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F3471" w:rsidRDefault="00BF3471">
      <w:pPr>
        <w:spacing w:line="240" w:lineRule="auto"/>
      </w:pPr>
    </w:p>
    <w:p w14:paraId="00000002" w14:textId="77777777" w:rsidR="00BF3471" w:rsidRDefault="00346EAD">
      <w:pPr>
        <w:spacing w:line="240" w:lineRule="auto"/>
        <w:rPr>
          <w:rFonts w:ascii="Arial" w:eastAsia="Arial" w:hAnsi="Arial" w:cs="Arial"/>
          <w:b/>
          <w:bCs/>
          <w:sz w:val="28"/>
          <w:szCs w:val="28"/>
        </w:rPr>
      </w:pPr>
      <w:r>
        <w:rPr>
          <w:rFonts w:ascii="Arial" w:eastAsia="Arial" w:hAnsi="Arial" w:cs="Arial"/>
          <w:b/>
          <w:bCs/>
          <w:sz w:val="28"/>
          <w:szCs w:val="28"/>
        </w:rPr>
        <w:t xml:space="preserve">Purpose </w:t>
      </w:r>
    </w:p>
    <w:p w14:paraId="00000003" w14:textId="77777777" w:rsidR="00BF3471" w:rsidRDefault="00346EAD" w:rsidP="003D4E35">
      <w:pPr>
        <w:rPr>
          <w:rFonts w:ascii="Arial" w:eastAsia="Arial" w:hAnsi="Arial" w:cs="Arial"/>
          <w:b/>
          <w:bCs/>
          <w:sz w:val="28"/>
          <w:szCs w:val="28"/>
        </w:rPr>
      </w:pPr>
      <w:r>
        <w:rPr>
          <w:rFonts w:ascii="Times New Roman" w:eastAsia="Times New Roman" w:hAnsi="Times New Roman" w:cs="Times New Roman"/>
          <w:sz w:val="24"/>
          <w:szCs w:val="24"/>
        </w:rPr>
        <w:t xml:space="preserve">To establish a procedure on how to orient, gross and sample hysterectomies for SIL/CIN and AIS. Squamous intraepithelial lesion (SIL) / cervical intraepithelial neoplasia (CIN) is also known as cervical dysplasia and is a precancerous condition. There are 3 grades of CIN (CIN 1 through CIN 3). They are graded based on the severity of the dysplastic change in the epithelial cells. Adenocarcinoma in situ (AIS) is a precancerous condition of the endocervix. </w:t>
      </w:r>
    </w:p>
    <w:p w14:paraId="00000004" w14:textId="77777777" w:rsidR="00BF3471" w:rsidRDefault="00BF3471">
      <w:pPr>
        <w:pBdr>
          <w:top w:val="nil"/>
          <w:left w:val="nil"/>
          <w:bottom w:val="nil"/>
          <w:right w:val="nil"/>
          <w:between w:val="nil"/>
        </w:pBdr>
        <w:spacing w:line="240" w:lineRule="auto"/>
        <w:rPr>
          <w:rFonts w:ascii="Arial" w:eastAsia="Arial" w:hAnsi="Arial" w:cs="Arial"/>
          <w:b/>
          <w:bCs/>
          <w:color w:val="000000"/>
          <w:sz w:val="28"/>
          <w:szCs w:val="28"/>
        </w:rPr>
      </w:pPr>
    </w:p>
    <w:p w14:paraId="00000005" w14:textId="77777777" w:rsidR="00BF3471" w:rsidRDefault="003D4E35">
      <w:pPr>
        <w:pBdr>
          <w:top w:val="nil"/>
          <w:left w:val="nil"/>
          <w:bottom w:val="nil"/>
          <w:right w:val="nil"/>
          <w:between w:val="nil"/>
        </w:pBdr>
        <w:spacing w:line="240" w:lineRule="auto"/>
        <w:rPr>
          <w:rFonts w:ascii="Arial" w:eastAsia="Arial" w:hAnsi="Arial" w:cs="Arial"/>
          <w:b/>
          <w:bCs/>
          <w:color w:val="000000"/>
          <w:sz w:val="28"/>
          <w:szCs w:val="28"/>
        </w:rPr>
      </w:pPr>
      <w:sdt>
        <w:sdtPr>
          <w:tag w:val="goog_rdk_0"/>
          <w:id w:val="1751081269"/>
        </w:sdtPr>
        <w:sdtEndPr/>
        <w:sdtContent>
          <w:commentRangeStart w:id="0"/>
        </w:sdtContent>
      </w:sdt>
      <w:sdt>
        <w:sdtPr>
          <w:tag w:val="goog_rdk_1"/>
          <w:id w:val="740792279"/>
        </w:sdtPr>
        <w:sdtEndPr/>
        <w:sdtContent/>
      </w:sdt>
      <w:r w:rsidR="00346EAD">
        <w:rPr>
          <w:rFonts w:ascii="Arial" w:eastAsia="Arial" w:hAnsi="Arial" w:cs="Arial"/>
          <w:b/>
          <w:bCs/>
          <w:color w:val="000000"/>
          <w:sz w:val="28"/>
          <w:szCs w:val="28"/>
        </w:rPr>
        <w:t xml:space="preserve">Procedure </w:t>
      </w:r>
      <w:commentRangeEnd w:id="0"/>
      <w:r w:rsidR="00346EAD">
        <w:commentReference w:id="0"/>
      </w:r>
    </w:p>
    <w:p w14:paraId="00000006" w14:textId="77777777" w:rsidR="00BF3471" w:rsidRDefault="003D4E35">
      <w:pPr>
        <w:pBdr>
          <w:top w:val="nil"/>
          <w:left w:val="nil"/>
          <w:bottom w:val="nil"/>
          <w:right w:val="nil"/>
          <w:between w:val="nil"/>
        </w:pBdr>
        <w:spacing w:line="240" w:lineRule="auto"/>
        <w:rPr>
          <w:rFonts w:ascii="Times New Roman" w:eastAsia="Times New Roman" w:hAnsi="Times New Roman" w:cs="Times New Roman"/>
          <w:b/>
          <w:bCs/>
          <w:color w:val="000000"/>
          <w:sz w:val="24"/>
          <w:szCs w:val="24"/>
        </w:rPr>
      </w:pPr>
      <w:sdt>
        <w:sdtPr>
          <w:tag w:val="goog_rdk_2"/>
          <w:id w:val="-1378002272"/>
        </w:sdtPr>
        <w:sdtEndPr/>
        <w:sdtContent>
          <w:commentRangeStart w:id="1"/>
        </w:sdtContent>
      </w:sdt>
      <w:r w:rsidR="00346EAD">
        <w:rPr>
          <w:rFonts w:ascii="Times New Roman" w:eastAsia="Times New Roman" w:hAnsi="Times New Roman" w:cs="Times New Roman"/>
          <w:b/>
          <w:bCs/>
          <w:color w:val="000000"/>
          <w:sz w:val="24"/>
          <w:szCs w:val="24"/>
        </w:rPr>
        <w:t xml:space="preserve">Hysterectomy for </w:t>
      </w:r>
      <w:r w:rsidR="00346EAD">
        <w:rPr>
          <w:rFonts w:ascii="Times New Roman" w:eastAsia="Times New Roman" w:hAnsi="Times New Roman" w:cs="Times New Roman"/>
          <w:b/>
          <w:bCs/>
          <w:sz w:val="24"/>
          <w:szCs w:val="24"/>
        </w:rPr>
        <w:t xml:space="preserve">SIL or AIS </w:t>
      </w:r>
      <w:commentRangeEnd w:id="1"/>
      <w:r w:rsidR="00346EAD">
        <w:commentReference w:id="1"/>
      </w:r>
    </w:p>
    <w:p w14:paraId="00000007"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bookmarkStart w:id="2" w:name="_heading=h.e1ph0uubim8z" w:colFirst="0" w:colLast="0"/>
      <w:bookmarkEnd w:id="2"/>
      <w:r>
        <w:rPr>
          <w:rFonts w:ascii="Times New Roman" w:eastAsia="Times New Roman" w:hAnsi="Times New Roman" w:cs="Times New Roman"/>
          <w:color w:val="000000"/>
          <w:sz w:val="24"/>
          <w:szCs w:val="24"/>
        </w:rPr>
        <w:t xml:space="preserve">Determine orientation of the specimen.  Anterior will have a bladder reflection that is higher than the tapered posterior reflection.  Adnexa are posterior to the round ligament, and the fallopian tube is anterior to the ovary.  </w:t>
      </w:r>
    </w:p>
    <w:p w14:paraId="00000008"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Remove the adnexa. Weigh the uterus and cervix and measure the uterus with cervix from superior to inferior, cornu to cornu and anterior to posterior. Measure the cervix (length and diameter).</w:t>
      </w:r>
    </w:p>
    <w:p w14:paraId="00000009"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Measure adnexa if present stating measurements of right and left ovaries and fallopian tubes. </w:t>
      </w:r>
    </w:p>
    <w:p w14:paraId="0000000A"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Ink the anterior and posterior surfaces </w:t>
      </w:r>
      <w:proofErr w:type="gramStart"/>
      <w:r>
        <w:rPr>
          <w:rFonts w:ascii="Times New Roman" w:eastAsia="Times New Roman" w:hAnsi="Times New Roman" w:cs="Times New Roman"/>
          <w:color w:val="000000"/>
          <w:sz w:val="24"/>
          <w:szCs w:val="24"/>
        </w:rPr>
        <w:t>different</w:t>
      </w:r>
      <w:proofErr w:type="gramEnd"/>
      <w:r>
        <w:rPr>
          <w:rFonts w:ascii="Times New Roman" w:eastAsia="Times New Roman" w:hAnsi="Times New Roman" w:cs="Times New Roman"/>
          <w:color w:val="000000"/>
          <w:sz w:val="24"/>
          <w:szCs w:val="24"/>
        </w:rPr>
        <w:t xml:space="preserve"> colors. </w:t>
      </w:r>
    </w:p>
    <w:p w14:paraId="0000000B"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ectocervical mucosa, shape of the cervical </w:t>
      </w:r>
      <w:proofErr w:type="spellStart"/>
      <w:r>
        <w:rPr>
          <w:rFonts w:ascii="Times New Roman" w:eastAsia="Times New Roman" w:hAnsi="Times New Roman" w:cs="Times New Roman"/>
          <w:color w:val="000000"/>
          <w:sz w:val="24"/>
          <w:szCs w:val="24"/>
        </w:rPr>
        <w:t>os</w:t>
      </w:r>
      <w:proofErr w:type="spellEnd"/>
      <w:r>
        <w:rPr>
          <w:rFonts w:ascii="Times New Roman" w:eastAsia="Times New Roman" w:hAnsi="Times New Roman" w:cs="Times New Roman"/>
          <w:color w:val="000000"/>
          <w:sz w:val="24"/>
          <w:szCs w:val="24"/>
        </w:rPr>
        <w:t xml:space="preserve">, and if the endocervical canal is patent. </w:t>
      </w:r>
    </w:p>
    <w:p w14:paraId="0000000C"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Bivalve the uterus into anterior and posterior halves using scissors or a long blade. </w:t>
      </w:r>
    </w:p>
    <w:p w14:paraId="0000000D"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Give the length of the endocervix and describe the mucosa. </w:t>
      </w:r>
    </w:p>
    <w:p w14:paraId="0000000E"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Amputate the cervix from the uterus at the lower uterine segment. Radially section the anterior half of the cervix from 9 o’clock to 3 o’clock. Next, radially section the posterior half of the cervix from 3 o’clock to 9 o’clock. Keep the sections in order. </w:t>
      </w:r>
    </w:p>
    <w:p w14:paraId="0000000F"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cervical stroma.  </w:t>
      </w:r>
    </w:p>
    <w:p w14:paraId="00000010" w14:textId="77777777" w:rsidR="00BF3471" w:rsidRDefault="00346EAD">
      <w:pPr>
        <w:numPr>
          <w:ilvl w:val="0"/>
          <w:numId w:val="2"/>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endometrium and myometrium. </w:t>
      </w:r>
    </w:p>
    <w:p w14:paraId="00000011" w14:textId="77777777" w:rsidR="00BF3471" w:rsidRDefault="00346EAD">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present, describe the ovaries and fallopian tubes. </w:t>
      </w:r>
    </w:p>
    <w:p w14:paraId="00000012" w14:textId="77777777" w:rsidR="00BF3471" w:rsidRDefault="00BF3471">
      <w:pPr>
        <w:spacing w:line="259" w:lineRule="auto"/>
        <w:rPr>
          <w:rFonts w:ascii="Times New Roman" w:eastAsia="Times New Roman" w:hAnsi="Times New Roman" w:cs="Times New Roman"/>
          <w:sz w:val="24"/>
          <w:szCs w:val="24"/>
        </w:rPr>
      </w:pPr>
    </w:p>
    <w:p w14:paraId="00000013" w14:textId="77777777" w:rsidR="00BF3471" w:rsidRDefault="00BF3471">
      <w:pPr>
        <w:spacing w:after="160" w:line="259" w:lineRule="auto"/>
        <w:ind w:firstLine="360"/>
        <w:rPr>
          <w:rFonts w:ascii="Times New Roman" w:eastAsia="Times New Roman" w:hAnsi="Times New Roman" w:cs="Times New Roman"/>
          <w:b/>
          <w:bCs/>
          <w:sz w:val="24"/>
          <w:szCs w:val="24"/>
        </w:rPr>
      </w:pPr>
    </w:p>
    <w:p w14:paraId="00000014" w14:textId="77777777" w:rsidR="00BF3471" w:rsidRDefault="00BF3471">
      <w:pPr>
        <w:spacing w:after="160" w:line="259" w:lineRule="auto"/>
        <w:ind w:firstLine="360"/>
        <w:rPr>
          <w:rFonts w:ascii="Times New Roman" w:eastAsia="Times New Roman" w:hAnsi="Times New Roman" w:cs="Times New Roman"/>
          <w:b/>
          <w:bCs/>
          <w:sz w:val="24"/>
          <w:szCs w:val="24"/>
        </w:rPr>
      </w:pPr>
    </w:p>
    <w:p w14:paraId="00000015" w14:textId="77777777" w:rsidR="00BF3471" w:rsidRDefault="00BF3471">
      <w:pPr>
        <w:spacing w:after="160" w:line="259" w:lineRule="auto"/>
        <w:ind w:firstLine="360"/>
        <w:rPr>
          <w:rFonts w:ascii="Times New Roman" w:eastAsia="Times New Roman" w:hAnsi="Times New Roman" w:cs="Times New Roman"/>
          <w:b/>
          <w:bCs/>
          <w:sz w:val="24"/>
          <w:szCs w:val="24"/>
        </w:rPr>
      </w:pPr>
    </w:p>
    <w:p w14:paraId="00000016" w14:textId="77777777" w:rsidR="00BF3471" w:rsidRDefault="00BF3471">
      <w:pPr>
        <w:spacing w:after="160" w:line="259" w:lineRule="auto"/>
        <w:ind w:firstLine="360"/>
        <w:rPr>
          <w:rFonts w:ascii="Times New Roman" w:eastAsia="Times New Roman" w:hAnsi="Times New Roman" w:cs="Times New Roman"/>
          <w:b/>
          <w:bCs/>
          <w:sz w:val="24"/>
          <w:szCs w:val="24"/>
        </w:rPr>
      </w:pPr>
    </w:p>
    <w:p w14:paraId="00000017" w14:textId="5EF57469" w:rsidR="00BF3471" w:rsidRPr="00BE4064" w:rsidRDefault="003D4E35" w:rsidP="00C65084">
      <w:pPr>
        <w:spacing w:after="160"/>
        <w:ind w:firstLine="360"/>
        <w:rPr>
          <w:rFonts w:ascii="Arial" w:eastAsia="Times New Roman" w:hAnsi="Arial" w:cs="Arial"/>
          <w:b/>
          <w:bCs/>
          <w:sz w:val="28"/>
          <w:szCs w:val="28"/>
        </w:rPr>
      </w:pPr>
      <w:sdt>
        <w:sdtPr>
          <w:tag w:val="goog_rdk_3"/>
          <w:id w:val="-1237664291"/>
        </w:sdtPr>
        <w:sdtEndPr/>
        <w:sdtContent>
          <w:commentRangeStart w:id="3"/>
        </w:sdtContent>
      </w:sdt>
      <w:r w:rsidR="00346EAD" w:rsidRPr="00BE4064">
        <w:rPr>
          <w:rFonts w:ascii="Arial" w:eastAsia="Times New Roman" w:hAnsi="Arial" w:cs="Arial"/>
          <w:b/>
          <w:bCs/>
          <w:sz w:val="28"/>
          <w:szCs w:val="28"/>
        </w:rPr>
        <w:t xml:space="preserve">Sections for </w:t>
      </w:r>
      <w:r w:rsidR="00BE4064" w:rsidRPr="00BE4064">
        <w:rPr>
          <w:rFonts w:ascii="Arial" w:eastAsia="Times New Roman" w:hAnsi="Arial" w:cs="Arial"/>
          <w:b/>
          <w:bCs/>
          <w:sz w:val="28"/>
          <w:szCs w:val="28"/>
        </w:rPr>
        <w:t xml:space="preserve">Histology- </w:t>
      </w:r>
      <w:r w:rsidR="00346EAD" w:rsidRPr="00BE4064">
        <w:rPr>
          <w:rFonts w:ascii="Arial" w:eastAsia="Times New Roman" w:hAnsi="Arial" w:cs="Arial"/>
          <w:b/>
          <w:bCs/>
          <w:sz w:val="28"/>
          <w:szCs w:val="28"/>
        </w:rPr>
        <w:t>LSIL (CIN 1):</w:t>
      </w:r>
      <w:commentRangeEnd w:id="3"/>
      <w:r w:rsidR="00346EAD" w:rsidRPr="00BE4064">
        <w:rPr>
          <w:rFonts w:ascii="Arial" w:hAnsi="Arial" w:cs="Arial"/>
          <w:b/>
          <w:bCs/>
          <w:sz w:val="28"/>
          <w:szCs w:val="28"/>
        </w:rPr>
        <w:commentReference w:id="3"/>
      </w:r>
    </w:p>
    <w:p w14:paraId="00000018" w14:textId="77777777" w:rsidR="00BF3471" w:rsidRDefault="00346EAD" w:rsidP="00C6508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Longitudinal s</w:t>
      </w:r>
      <w:sdt>
        <w:sdtPr>
          <w:tag w:val="goog_rdk_4"/>
          <w:id w:val="-1459047588"/>
        </w:sdtPr>
        <w:sdtEndPr/>
        <w:sdtContent/>
      </w:sdt>
      <w:sdt>
        <w:sdtPr>
          <w:tag w:val="goog_rdk_5"/>
          <w:id w:val="402962610"/>
        </w:sdtPr>
        <w:sdtEndPr/>
        <w:sdtContent/>
      </w:sdt>
      <w:r>
        <w:rPr>
          <w:rFonts w:ascii="Times New Roman" w:eastAsia="Times New Roman" w:hAnsi="Times New Roman" w:cs="Times New Roman"/>
          <w:color w:val="000000"/>
          <w:sz w:val="24"/>
          <w:szCs w:val="24"/>
        </w:rPr>
        <w:t xml:space="preserve">ections of cervix from 12 o’clock, 3 o’clock, 6 o'clock, and 9 o’clock. Place each section </w:t>
      </w:r>
      <w:proofErr w:type="gramStart"/>
      <w:r>
        <w:rPr>
          <w:rFonts w:ascii="Times New Roman" w:eastAsia="Times New Roman" w:hAnsi="Times New Roman" w:cs="Times New Roman"/>
          <w:color w:val="000000"/>
          <w:sz w:val="24"/>
          <w:szCs w:val="24"/>
        </w:rPr>
        <w:t>in</w:t>
      </w:r>
      <w:proofErr w:type="gramEnd"/>
      <w:r>
        <w:rPr>
          <w:rFonts w:ascii="Times New Roman" w:eastAsia="Times New Roman" w:hAnsi="Times New Roman" w:cs="Times New Roman"/>
          <w:color w:val="000000"/>
          <w:sz w:val="24"/>
          <w:szCs w:val="24"/>
        </w:rPr>
        <w:t xml:space="preserve"> its own cassette. </w:t>
      </w:r>
    </w:p>
    <w:p w14:paraId="00000019" w14:textId="77777777" w:rsidR="00BF3471" w:rsidRDefault="00346EAD" w:rsidP="00C6508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full thickness longitudinal section each of the anterior and posterior lower uterine segment.</w:t>
      </w:r>
    </w:p>
    <w:p w14:paraId="0000001A" w14:textId="77777777" w:rsidR="00BF3471" w:rsidRDefault="00346EAD" w:rsidP="00C6508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full thickness section each from uninvolved anterior and posterior endometrium.</w:t>
      </w:r>
    </w:p>
    <w:p w14:paraId="0000001B" w14:textId="77777777" w:rsidR="00BF3471" w:rsidRDefault="00346EAD" w:rsidP="00C6508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additional findings (nodules, polyps).</w:t>
      </w:r>
    </w:p>
    <w:p w14:paraId="0000001C" w14:textId="77777777" w:rsidR="00BF3471" w:rsidRDefault="00346EAD" w:rsidP="00C65084">
      <w:pPr>
        <w:numPr>
          <w:ilvl w:val="0"/>
          <w:numId w:val="1"/>
        </w:numPr>
        <w:pBdr>
          <w:top w:val="nil"/>
          <w:left w:val="nil"/>
          <w:bottom w:val="nil"/>
          <w:right w:val="nil"/>
          <w:between w:val="nil"/>
        </w:pBdr>
        <w:spacing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present, one cassette each for right and left ovaries. One cassette each for right and left fallopian tubes.  The fimbria must be completely submitted.</w:t>
      </w:r>
    </w:p>
    <w:p w14:paraId="0000001D" w14:textId="77777777" w:rsidR="00BF3471" w:rsidRDefault="00BF3471" w:rsidP="00C65084">
      <w:pPr>
        <w:spacing w:after="160"/>
        <w:rPr>
          <w:rFonts w:ascii="Times New Roman" w:eastAsia="Times New Roman" w:hAnsi="Times New Roman" w:cs="Times New Roman"/>
          <w:sz w:val="24"/>
          <w:szCs w:val="24"/>
        </w:rPr>
      </w:pPr>
    </w:p>
    <w:p w14:paraId="0000001E" w14:textId="12CD6A27" w:rsidR="00BF3471" w:rsidRPr="00BE4064" w:rsidRDefault="003D4E35" w:rsidP="00C65084">
      <w:pPr>
        <w:spacing w:after="160"/>
        <w:ind w:firstLine="360"/>
        <w:rPr>
          <w:rFonts w:ascii="Arial" w:eastAsia="Times New Roman" w:hAnsi="Arial" w:cs="Arial"/>
          <w:b/>
          <w:bCs/>
          <w:sz w:val="28"/>
          <w:szCs w:val="28"/>
        </w:rPr>
      </w:pPr>
      <w:sdt>
        <w:sdtPr>
          <w:tag w:val="goog_rdk_6"/>
          <w:id w:val="1031100563"/>
        </w:sdtPr>
        <w:sdtEndPr/>
        <w:sdtContent/>
      </w:sdt>
      <w:r w:rsidR="00346EAD" w:rsidRPr="00BE4064">
        <w:rPr>
          <w:rFonts w:ascii="Arial" w:eastAsia="Times New Roman" w:hAnsi="Arial" w:cs="Arial"/>
          <w:b/>
          <w:bCs/>
          <w:sz w:val="28"/>
          <w:szCs w:val="28"/>
        </w:rPr>
        <w:t xml:space="preserve">Sections for </w:t>
      </w:r>
      <w:r w:rsidR="00BE4064" w:rsidRPr="00BE4064">
        <w:rPr>
          <w:rFonts w:ascii="Arial" w:eastAsia="Times New Roman" w:hAnsi="Arial" w:cs="Arial"/>
          <w:b/>
          <w:bCs/>
          <w:sz w:val="28"/>
          <w:szCs w:val="28"/>
        </w:rPr>
        <w:t xml:space="preserve">Histology- </w:t>
      </w:r>
      <w:r w:rsidR="00346EAD" w:rsidRPr="00BE4064">
        <w:rPr>
          <w:rFonts w:ascii="Arial" w:eastAsia="Times New Roman" w:hAnsi="Arial" w:cs="Arial"/>
          <w:b/>
          <w:bCs/>
          <w:sz w:val="28"/>
          <w:szCs w:val="28"/>
        </w:rPr>
        <w:t>HSIL (CIN 2 and CIN 3) and AIS:</w:t>
      </w:r>
    </w:p>
    <w:p w14:paraId="0000001F" w14:textId="77777777" w:rsidR="00BF3471" w:rsidRDefault="00346EAD" w:rsidP="00C65084">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Entire anterior cervix from 9 o’clock to 3 o'clock, sectioned longitudinally.</w:t>
      </w:r>
    </w:p>
    <w:p w14:paraId="00000020" w14:textId="77777777" w:rsidR="00BF3471" w:rsidRDefault="00346EAD" w:rsidP="00C65084">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Entire posterior cervix from 3 o'clock to 9 o'clock, </w:t>
      </w:r>
      <w:r>
        <w:rPr>
          <w:rFonts w:ascii="Times New Roman" w:eastAsia="Times New Roman" w:hAnsi="Times New Roman" w:cs="Times New Roman"/>
          <w:sz w:val="24"/>
          <w:szCs w:val="24"/>
        </w:rPr>
        <w:t>sectioned longitudinally</w:t>
      </w:r>
      <w:r>
        <w:rPr>
          <w:rFonts w:ascii="Times New Roman" w:eastAsia="Times New Roman" w:hAnsi="Times New Roman" w:cs="Times New Roman"/>
          <w:color w:val="000000"/>
          <w:sz w:val="24"/>
          <w:szCs w:val="24"/>
        </w:rPr>
        <w:t xml:space="preserve">. </w:t>
      </w:r>
    </w:p>
    <w:p w14:paraId="00000021" w14:textId="66EAD4C2" w:rsidR="00BF3471" w:rsidRDefault="00346EAD" w:rsidP="00C65084">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full thickness longitudinal section</w:t>
      </w:r>
      <w:sdt>
        <w:sdtPr>
          <w:tag w:val="goog_rdk_7"/>
          <w:id w:val="1787595546"/>
        </w:sdtPr>
        <w:sdtEndPr/>
        <w:sdtContent/>
      </w:sdt>
      <w:r>
        <w:rPr>
          <w:rFonts w:ascii="Times New Roman" w:eastAsia="Times New Roman" w:hAnsi="Times New Roman" w:cs="Times New Roman"/>
          <w:color w:val="000000"/>
          <w:sz w:val="24"/>
          <w:szCs w:val="24"/>
        </w:rPr>
        <w:t xml:space="preserve"> </w:t>
      </w:r>
      <w:r w:rsidRPr="003D7471">
        <w:rPr>
          <w:rFonts w:ascii="Times New Roman" w:eastAsia="Times New Roman" w:hAnsi="Times New Roman" w:cs="Times New Roman"/>
          <w:sz w:val="24"/>
          <w:szCs w:val="24"/>
        </w:rPr>
        <w:t xml:space="preserve">per quadrant of the lower uterine segment. </w:t>
      </w:r>
    </w:p>
    <w:p w14:paraId="00000022" w14:textId="77777777" w:rsidR="00BF3471" w:rsidRDefault="00346EAD" w:rsidP="00C65084">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full thickness section each from uninvolved anterior and posterior endometrium.</w:t>
      </w:r>
    </w:p>
    <w:p w14:paraId="00000023" w14:textId="77777777" w:rsidR="00BF3471" w:rsidRDefault="00346EAD" w:rsidP="00C65084">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additional findings (nodules, polyps).</w:t>
      </w:r>
    </w:p>
    <w:p w14:paraId="00000024" w14:textId="77777777" w:rsidR="00BF3471" w:rsidRDefault="00346EAD" w:rsidP="00C65084">
      <w:pPr>
        <w:numPr>
          <w:ilvl w:val="0"/>
          <w:numId w:val="3"/>
        </w:numPr>
        <w:pBdr>
          <w:top w:val="nil"/>
          <w:left w:val="nil"/>
          <w:bottom w:val="nil"/>
          <w:right w:val="nil"/>
          <w:between w:val="nil"/>
        </w:pBdr>
        <w:spacing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present, one cassette each for right and left ovaries. One cassette each for right and left fallopian tubes.  The fimbria must be completely submitted.</w:t>
      </w:r>
    </w:p>
    <w:p w14:paraId="00000025" w14:textId="77777777" w:rsidR="00BF3471" w:rsidRDefault="00BF3471">
      <w:pPr>
        <w:spacing w:after="160" w:line="259" w:lineRule="auto"/>
        <w:rPr>
          <w:rFonts w:ascii="Times New Roman" w:eastAsia="Times New Roman" w:hAnsi="Times New Roman" w:cs="Times New Roman"/>
          <w:sz w:val="24"/>
          <w:szCs w:val="24"/>
        </w:rPr>
      </w:pPr>
    </w:p>
    <w:p w14:paraId="00000026" w14:textId="77777777" w:rsidR="00BF3471" w:rsidRDefault="00BF3471">
      <w:pPr>
        <w:spacing w:after="160" w:line="259" w:lineRule="auto"/>
        <w:rPr>
          <w:rFonts w:ascii="Times New Roman" w:eastAsia="Times New Roman" w:hAnsi="Times New Roman" w:cs="Times New Roman"/>
          <w:sz w:val="24"/>
          <w:szCs w:val="24"/>
        </w:rPr>
      </w:pPr>
    </w:p>
    <w:p w14:paraId="00000027" w14:textId="77777777" w:rsidR="00BF3471" w:rsidRDefault="00BF3471">
      <w:pPr>
        <w:spacing w:after="160" w:line="259" w:lineRule="auto"/>
        <w:rPr>
          <w:rFonts w:ascii="Times New Roman" w:eastAsia="Times New Roman" w:hAnsi="Times New Roman" w:cs="Times New Roman"/>
          <w:sz w:val="24"/>
          <w:szCs w:val="24"/>
        </w:rPr>
      </w:pPr>
    </w:p>
    <w:p w14:paraId="00000028" w14:textId="77777777" w:rsidR="00BF3471" w:rsidRDefault="00BF3471">
      <w:pPr>
        <w:spacing w:after="160" w:line="259" w:lineRule="auto"/>
        <w:ind w:left="360"/>
        <w:rPr>
          <w:rFonts w:ascii="Times New Roman" w:eastAsia="Times New Roman" w:hAnsi="Times New Roman" w:cs="Times New Roman"/>
          <w:sz w:val="24"/>
          <w:szCs w:val="24"/>
        </w:rPr>
      </w:pPr>
    </w:p>
    <w:p w14:paraId="00000029" w14:textId="77777777" w:rsidR="00BF3471" w:rsidRDefault="00BF3471">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A" w14:textId="77777777" w:rsidR="00BF3471" w:rsidRDefault="00BF3471">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B" w14:textId="77777777" w:rsidR="00BF3471" w:rsidRDefault="00BF3471">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C" w14:textId="77777777" w:rsidR="00BF3471" w:rsidRDefault="00BF3471">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D" w14:textId="77777777" w:rsidR="00BF3471" w:rsidRDefault="00BF3471">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E" w14:textId="77777777" w:rsidR="00BF3471" w:rsidRDefault="00BF3471">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3E" w14:textId="77777777" w:rsidR="00BF3471" w:rsidRDefault="00BF3471" w:rsidP="003D7471">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sectPr w:rsidR="00BF3471">
      <w:headerReference w:type="default" r:id="rId12"/>
      <w:headerReference w:type="first" r:id="rId13"/>
      <w:pgSz w:w="12240" w:h="15840"/>
      <w:pgMar w:top="1133" w:right="1440" w:bottom="1440" w:left="1440" w:header="864"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hleen Mucha" w:date="2025-12-09T17:07:00Z" w:initials="">
    <w:p w14:paraId="0000004D" w14:textId="77777777" w:rsidR="00BF3471" w:rsidRDefault="00346EA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Should we include a section about triage here? In particular, is it worth amputating the cervix at the time of triage and pinning it out flat for fixation, to facilitate consistent sections? Just a thought -- David</w:t>
      </w:r>
    </w:p>
  </w:comment>
  <w:comment w:id="1" w:author="Kathleen Cho" w:date="2025-11-05T19:29:00Z" w:initials="">
    <w:p w14:paraId="0000004A" w14:textId="77777777" w:rsidR="00BF3471" w:rsidRDefault="00346EA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Header modified a bit</w:t>
      </w:r>
    </w:p>
  </w:comment>
  <w:comment w:id="3" w:author="Kathleen Cho" w:date="2025-11-05T19:29:00Z" w:initials="">
    <w:p w14:paraId="0000004C" w14:textId="77777777" w:rsidR="00BF3471" w:rsidRDefault="00346EA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Header modified a 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4D" w15:done="1"/>
  <w15:commentEx w15:paraId="0000004A" w15:done="1"/>
  <w15:commentEx w15:paraId="000000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B652A">
    <w16cex:extLst>
      <w16:ext w16:uri="{CE6994B0-6A32-4C9F-8C6B-6E91EDA988CE}">
        <cr:reactions xmlns:cr="http://schemas.microsoft.com/office/comments/2020/reactions">
          <cr:reaction reactionType="1">
            <cr:reactionInfo dateUtc="2026-01-21T21:24:58Z">
              <cr:user userId="S::sskala@med.umich.edu::2ee43234-a0c8-4ede-bb2c-aa5e883946ba" userProvider="AD" userName="Skala, Stephanie (Steph)"/>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4D" w16cid:durableId="2D0B652A"/>
  <w16cid:commentId w16cid:paraId="0000004A" w16cid:durableId="2D0B6528"/>
  <w16cid:commentId w16cid:paraId="0000004C" w16cid:durableId="2D0B65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305F4" w14:textId="77777777" w:rsidR="007A2AC4" w:rsidRDefault="00346EAD">
      <w:pPr>
        <w:spacing w:after="0" w:line="240" w:lineRule="auto"/>
      </w:pPr>
      <w:r>
        <w:separator/>
      </w:r>
    </w:p>
  </w:endnote>
  <w:endnote w:type="continuationSeparator" w:id="0">
    <w:p w14:paraId="56984AAE" w14:textId="77777777" w:rsidR="007A2AC4" w:rsidRDefault="00346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1E86673-DC95-4399-BE10-98B11BC7D0EA}"/>
    <w:embedBold r:id="rId2" w:fontKey="{A35A61D8-0D11-4B67-B1F4-8EF53F761C68}"/>
  </w:font>
  <w:font w:name="Tahoma">
    <w:panose1 w:val="020B0604030504040204"/>
    <w:charset w:val="00"/>
    <w:family w:val="swiss"/>
    <w:pitch w:val="variable"/>
    <w:sig w:usb0="E1002EFF" w:usb1="C000605B" w:usb2="00000029" w:usb3="00000000" w:csb0="000101FF" w:csb1="00000000"/>
    <w:embedRegular r:id="rId3" w:fontKey="{EBABC72E-1C53-4D52-A956-BB597958F023}"/>
  </w:font>
  <w:font w:name="Georgia">
    <w:panose1 w:val="02040502050405020303"/>
    <w:charset w:val="00"/>
    <w:family w:val="roman"/>
    <w:pitch w:val="variable"/>
    <w:sig w:usb0="00000287" w:usb1="00000000" w:usb2="00000000" w:usb3="00000000" w:csb0="0000009F" w:csb1="00000000"/>
    <w:embedItalic r:id="rId4" w:fontKey="{02290CA0-A64F-400A-9E71-FF74E8B5284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7AA80A2-0D18-470D-BE37-59E1899228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AAFB6" w14:textId="77777777" w:rsidR="007A2AC4" w:rsidRDefault="00346EAD">
      <w:pPr>
        <w:spacing w:after="0" w:line="240" w:lineRule="auto"/>
      </w:pPr>
      <w:r>
        <w:separator/>
      </w:r>
    </w:p>
  </w:footnote>
  <w:footnote w:type="continuationSeparator" w:id="0">
    <w:p w14:paraId="72DB525E" w14:textId="77777777" w:rsidR="007A2AC4" w:rsidRDefault="00346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B0BD477" w:rsidR="00BF3471" w:rsidRDefault="00346EAD">
    <w:pPr>
      <w:pBdr>
        <w:top w:val="nil"/>
        <w:left w:val="nil"/>
        <w:bottom w:val="nil"/>
        <w:right w:val="nil"/>
        <w:between w:val="nil"/>
      </w:pBdr>
      <w:tabs>
        <w:tab w:val="center" w:pos="4680"/>
        <w:tab w:val="right" w:pos="9360"/>
        <w:tab w:val="left" w:pos="9360"/>
      </w:tabs>
      <w:spacing w:after="0" w:line="240" w:lineRule="auto"/>
      <w:jc w:val="right"/>
      <w:rPr>
        <w:rFonts w:ascii="Arial" w:eastAsia="Arial" w:hAnsi="Arial" w:cs="Arial"/>
        <w:color w:val="000000"/>
        <w:sz w:val="28"/>
        <w:szCs w:val="28"/>
      </w:rPr>
    </w:pP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2</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3</w:t>
    </w:r>
    <w:r>
      <w:rPr>
        <w:rFonts w:ascii="Arial" w:eastAsia="Arial" w:hAnsi="Arial" w:cs="Arial"/>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77777777" w:rsidR="00BF3471" w:rsidRDefault="00346EAD">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2101EAB7" wp14:editId="6196459F">
          <wp:simplePos x="0" y="0"/>
          <wp:positionH relativeFrom="column">
            <wp:posOffset>-625032</wp:posOffset>
          </wp:positionH>
          <wp:positionV relativeFrom="paragraph">
            <wp:posOffset>167182</wp:posOffset>
          </wp:positionV>
          <wp:extent cx="1462177" cy="91440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62177" cy="914400"/>
                  </a:xfrm>
                  <a:prstGeom prst="rect">
                    <a:avLst/>
                  </a:prstGeom>
                  <a:ln/>
                </pic:spPr>
              </pic:pic>
            </a:graphicData>
          </a:graphic>
        </wp:anchor>
      </w:drawing>
    </w:r>
  </w:p>
  <w:p w14:paraId="00000041" w14:textId="77777777" w:rsidR="00BF3471" w:rsidRDefault="00BF347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42" w14:textId="77777777" w:rsidR="00BF3471" w:rsidRDefault="00346EAD">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noProof/>
      </w:rPr>
      <mc:AlternateContent>
        <mc:Choice Requires="wps">
          <w:drawing>
            <wp:anchor distT="0" distB="0" distL="114300" distR="114300" simplePos="0" relativeHeight="251659264" behindDoc="0" locked="0" layoutInCell="1" hidden="0" allowOverlap="1" wp14:anchorId="5CF9C81D" wp14:editId="757EFB31">
              <wp:simplePos x="0" y="0"/>
              <wp:positionH relativeFrom="column">
                <wp:posOffset>813442</wp:posOffset>
              </wp:positionH>
              <wp:positionV relativeFrom="paragraph">
                <wp:posOffset>136747</wp:posOffset>
              </wp:positionV>
              <wp:extent cx="4365625" cy="811530"/>
              <wp:effectExtent l="0" t="0" r="0" b="0"/>
              <wp:wrapNone/>
              <wp:docPr id="3" name="Rectangle 3"/>
              <wp:cNvGraphicFramePr/>
              <a:graphic xmlns:a="http://schemas.openxmlformats.org/drawingml/2006/main">
                <a:graphicData uri="http://schemas.microsoft.com/office/word/2010/wordprocessingShape">
                  <wps:wsp>
                    <wps:cNvSpPr/>
                    <wps:spPr>
                      <a:xfrm>
                        <a:off x="3167950" y="3378998"/>
                        <a:ext cx="4356100" cy="802005"/>
                      </a:xfrm>
                      <a:prstGeom prst="rect">
                        <a:avLst/>
                      </a:prstGeom>
                      <a:solidFill>
                        <a:schemeClr val="lt1"/>
                      </a:solidFill>
                      <a:ln>
                        <a:noFill/>
                      </a:ln>
                    </wps:spPr>
                    <wps:txbx>
                      <w:txbxContent>
                        <w:p w14:paraId="01571EB9" w14:textId="77777777" w:rsidR="00BF3471" w:rsidRDefault="00346EAD">
                          <w:pPr>
                            <w:spacing w:after="0" w:line="240" w:lineRule="auto"/>
                            <w:jc w:val="center"/>
                            <w:textDirection w:val="btLr"/>
                          </w:pPr>
                          <w:r>
                            <w:rPr>
                              <w:rFonts w:ascii="Arial" w:eastAsia="Arial" w:hAnsi="Arial" w:cs="Arial"/>
                              <w:b/>
                              <w:color w:val="000000"/>
                              <w:sz w:val="28"/>
                            </w:rPr>
                            <w:t>Department of Pathology-Grossing</w:t>
                          </w:r>
                        </w:p>
                        <w:p w14:paraId="064248CC" w14:textId="77777777" w:rsidR="00BF3471" w:rsidRDefault="00346EAD">
                          <w:pPr>
                            <w:spacing w:line="275" w:lineRule="auto"/>
                            <w:jc w:val="center"/>
                            <w:textDirection w:val="btLr"/>
                          </w:pPr>
                          <w:r>
                            <w:rPr>
                              <w:rFonts w:ascii="Arial" w:eastAsia="Arial" w:hAnsi="Arial" w:cs="Arial"/>
                              <w:color w:val="000000"/>
                              <w:sz w:val="28"/>
                            </w:rPr>
                            <w:t>Hysterectomy for CIN</w:t>
                          </w:r>
                        </w:p>
                        <w:p w14:paraId="37EF6652" w14:textId="77777777" w:rsidR="00BF3471" w:rsidRDefault="00346EAD">
                          <w:pPr>
                            <w:spacing w:line="275" w:lineRule="auto"/>
                            <w:jc w:val="center"/>
                            <w:textDirection w:val="btLr"/>
                          </w:pPr>
                          <w:r>
                            <w:rPr>
                              <w:rFonts w:ascii="Arial" w:eastAsia="Arial" w:hAnsi="Arial" w:cs="Arial"/>
                              <w:color w:val="000000"/>
                              <w:sz w:val="16"/>
                            </w:rPr>
                            <w:t xml:space="preserve">Printed Copies are not always </w:t>
                          </w:r>
                          <w:proofErr w:type="gramStart"/>
                          <w:r>
                            <w:rPr>
                              <w:rFonts w:ascii="Arial" w:eastAsia="Arial" w:hAnsi="Arial" w:cs="Arial"/>
                              <w:color w:val="000000"/>
                              <w:sz w:val="16"/>
                            </w:rPr>
                            <w:t>up-to-date</w:t>
                          </w:r>
                          <w:proofErr w:type="gramEnd"/>
                          <w:r>
                            <w:rPr>
                              <w:rFonts w:ascii="Arial" w:eastAsia="Arial" w:hAnsi="Arial" w:cs="Arial"/>
                              <w:color w:val="000000"/>
                              <w:sz w:val="16"/>
                            </w:rPr>
                            <w:t>-See online for current version.</w:t>
                          </w:r>
                        </w:p>
                      </w:txbxContent>
                    </wps:txbx>
                    <wps:bodyPr spcFirstLastPara="1" wrap="square" lIns="91425" tIns="45700" rIns="91425" bIns="45700" anchor="t" anchorCtr="0">
                      <a:noAutofit/>
                    </wps:bodyPr>
                  </wps:wsp>
                </a:graphicData>
              </a:graphic>
            </wp:anchor>
          </w:drawing>
        </mc:Choice>
        <mc:Fallback>
          <w:pict>
            <v:rect w14:anchorId="5CF9C81D" id="Rectangle 3" o:spid="_x0000_s1026" style="position:absolute;left:0;text-align:left;margin-left:64.05pt;margin-top:10.75pt;width:343.75pt;height:6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" fillcolor="white [3201]" stroked="f">
              <v:textbox inset="2.53958mm,1.2694mm,2.53958mm,1.2694mm">
                <w:txbxContent>
                  <w:p w14:paraId="01571EB9" w14:textId="77777777" w:rsidR="00BF3471" w:rsidRDefault="00346EAD">
                    <w:pPr>
                      <w:spacing w:after="0" w:line="240" w:lineRule="auto"/>
                      <w:jc w:val="center"/>
                      <w:textDirection w:val="btLr"/>
                    </w:pPr>
                    <w:r>
                      <w:rPr>
                        <w:rFonts w:ascii="Arial" w:eastAsia="Arial" w:hAnsi="Arial" w:cs="Arial"/>
                        <w:b/>
                        <w:color w:val="000000"/>
                        <w:sz w:val="28"/>
                      </w:rPr>
                      <w:t>Department of Pathology-Grossing</w:t>
                    </w:r>
                  </w:p>
                  <w:p w14:paraId="064248CC" w14:textId="77777777" w:rsidR="00BF3471" w:rsidRDefault="00346EAD">
                    <w:pPr>
                      <w:spacing w:line="275" w:lineRule="auto"/>
                      <w:jc w:val="center"/>
                      <w:textDirection w:val="btLr"/>
                    </w:pPr>
                    <w:r>
                      <w:rPr>
                        <w:rFonts w:ascii="Arial" w:eastAsia="Arial" w:hAnsi="Arial" w:cs="Arial"/>
                        <w:color w:val="000000"/>
                        <w:sz w:val="28"/>
                      </w:rPr>
                      <w:t>Hysterectomy for CIN</w:t>
                    </w:r>
                  </w:p>
                  <w:p w14:paraId="37EF6652" w14:textId="77777777" w:rsidR="00BF3471" w:rsidRDefault="00346EAD">
                    <w:pPr>
                      <w:spacing w:line="275" w:lineRule="auto"/>
                      <w:jc w:val="center"/>
                      <w:textDirection w:val="btLr"/>
                    </w:pPr>
                    <w:r>
                      <w:rPr>
                        <w:rFonts w:ascii="Arial" w:eastAsia="Arial" w:hAnsi="Arial" w:cs="Arial"/>
                        <w:color w:val="000000"/>
                        <w:sz w:val="16"/>
                      </w:rPr>
                      <w:t xml:space="preserve">Printed Copies are not always </w:t>
                    </w:r>
                    <w:proofErr w:type="gramStart"/>
                    <w:r>
                      <w:rPr>
                        <w:rFonts w:ascii="Arial" w:eastAsia="Arial" w:hAnsi="Arial" w:cs="Arial"/>
                        <w:color w:val="000000"/>
                        <w:sz w:val="16"/>
                      </w:rPr>
                      <w:t>up-to-date</w:t>
                    </w:r>
                    <w:proofErr w:type="gramEnd"/>
                    <w:r>
                      <w:rPr>
                        <w:rFonts w:ascii="Arial" w:eastAsia="Arial" w:hAnsi="Arial" w:cs="Arial"/>
                        <w:color w:val="000000"/>
                        <w:sz w:val="16"/>
                      </w:rPr>
                      <w:t>-See online for current version.</w:t>
                    </w:r>
                  </w:p>
                </w:txbxContent>
              </v:textbox>
            </v:rect>
          </w:pict>
        </mc:Fallback>
      </mc:AlternateContent>
    </w:r>
  </w:p>
  <w:p w14:paraId="00000043" w14:textId="77777777" w:rsidR="00BF3471" w:rsidRDefault="00BF347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44" w14:textId="77777777" w:rsidR="00BF3471" w:rsidRDefault="00BF347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45" w14:textId="77777777" w:rsidR="00BF3471" w:rsidRDefault="00BF347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46" w14:textId="77777777" w:rsidR="00BF3471" w:rsidRDefault="00BF347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47" w14:textId="6E6D0650" w:rsidR="00BF3471" w:rsidRDefault="00346EAD" w:rsidP="003D4E35">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2948"/>
      <w:jc w:val="right"/>
      <w:rPr>
        <w:rFonts w:ascii="Arial" w:eastAsia="Arial" w:hAnsi="Arial" w:cs="Arial"/>
        <w:color w:val="000000"/>
        <w:sz w:val="28"/>
        <w:szCs w:val="28"/>
      </w:rPr>
    </w:pPr>
    <w:r>
      <w:rPr>
        <w:color w:val="000000"/>
      </w:rPr>
      <w:tab/>
    </w:r>
    <w:r>
      <w:rPr>
        <w:color w:val="000000"/>
      </w:rPr>
      <w:tab/>
    </w:r>
    <w:r>
      <w:rPr>
        <w:color w:val="000000"/>
      </w:rPr>
      <w:tab/>
    </w:r>
    <w:r w:rsidR="003D7471">
      <w:rPr>
        <w:color w:val="000000"/>
      </w:rPr>
      <w:tab/>
    </w: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1</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2</w:t>
    </w:r>
    <w:r>
      <w:rPr>
        <w:rFonts w:ascii="Arial" w:eastAsia="Arial" w:hAnsi="Arial" w:cs="Arial"/>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719D1"/>
    <w:multiLevelType w:val="multilevel"/>
    <w:tmpl w:val="351491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9610774"/>
    <w:multiLevelType w:val="multilevel"/>
    <w:tmpl w:val="4DFE8582"/>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ED6113C"/>
    <w:multiLevelType w:val="multilevel"/>
    <w:tmpl w:val="D5640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3519220">
    <w:abstractNumId w:val="1"/>
  </w:num>
  <w:num w:numId="2" w16cid:durableId="945885544">
    <w:abstractNumId w:val="0"/>
  </w:num>
  <w:num w:numId="3" w16cid:durableId="1110780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471"/>
    <w:rsid w:val="00204AB8"/>
    <w:rsid w:val="00346EAD"/>
    <w:rsid w:val="003D4E35"/>
    <w:rsid w:val="003D7471"/>
    <w:rsid w:val="0040483F"/>
    <w:rsid w:val="00492266"/>
    <w:rsid w:val="007A2AC4"/>
    <w:rsid w:val="007D6FDF"/>
    <w:rsid w:val="00A753BA"/>
    <w:rsid w:val="00BE4064"/>
    <w:rsid w:val="00BF3471"/>
    <w:rsid w:val="00C65084"/>
    <w:rsid w:val="00E34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F1168"/>
  <w15:docId w15:val="{CCF2081B-03E3-4A9D-A217-61926D1B0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mI8QMYQMV6ZMYDmgiDju5WrrFQ==">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430</Words>
  <Characters>2455</Characters>
  <Application>Microsoft Office Word</Application>
  <DocSecurity>0</DocSecurity>
  <Lines>20</Lines>
  <Paragraphs>5</Paragraphs>
  <ScaleCrop>false</ScaleCrop>
  <Company>University of Michigan Health System</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5</cp:revision>
  <dcterms:created xsi:type="dcterms:W3CDTF">2026-01-22T22:45:00Z</dcterms:created>
  <dcterms:modified xsi:type="dcterms:W3CDTF">2026-02-02T16:29:00Z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property>
  <property fmtid="{D5CDD505-2E9C-101B-9397-08002B2CF9AE}" pid="3" name="MC_Number">
    <vt:lpwstr/>
  </property>
  <property fmtid="{D5CDD505-2E9C-101B-9397-08002B2CF9AE}" pid="4" name="MC_Revision">
    <vt:lpwstr/>
  </property>
  <property fmtid="{D5CDD505-2E9C-101B-9397-08002B2CF9AE}" pid="5" name="MC_Author">
    <vt:lpwstr/>
  </property>
  <property fmtid="{D5CDD505-2E9C-101B-9397-08002B2CF9AE}" pid="6" name="MC_Owner">
    <vt:lpwstr/>
  </property>
  <property fmtid="{D5CDD505-2E9C-101B-9397-08002B2CF9AE}" pid="7" name="MC_Notes">
    <vt:lpwstr/>
  </property>
  <property fmtid="{D5CDD505-2E9C-101B-9397-08002B2CF9AE}" pid="8" name="MC_Vaults">
    <vt:lpwstr/>
  </property>
  <property fmtid="{D5CDD505-2E9C-101B-9397-08002B2CF9AE}" pid="9" name="MC_Status">
    <vt:lpwstr/>
  </property>
  <property fmtid="{D5CDD505-2E9C-101B-9397-08002B2CF9AE}" pid="10" name="MC_Created Date">
    <vt:lpwstr/>
  </property>
  <property fmtid="{D5CDD505-2E9C-101B-9397-08002B2CF9AE}" pid="11" name="MC_Effective Date">
    <vt:lpwstr/>
  </property>
  <property fmtid="{D5CDD505-2E9C-101B-9397-08002B2CF9AE}" pid="12" name="MC_Expiration Date">
    <vt:lpwstr/>
  </property>
  <property fmtid="{D5CDD505-2E9C-101B-9397-08002B2CF9AE}" pid="13" name="MC_Release Date">
    <vt:lpwstr/>
  </property>
  <property fmtid="{D5CDD505-2E9C-101B-9397-08002B2CF9AE}" pid="14" name="MC_Next Review Date">
    <vt:lpwstr/>
  </property>
  <property fmtid="{D5CDD505-2E9C-101B-9397-08002B2CF9AE}" pid="15" name="MC_CF_Custom Fields">
    <vt:lpwstr/>
  </property>
</Properties>
</file>