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470" w:rsidRDefault="009F5470"/>
    <w:p w:rsidR="00301DAA" w:rsidRDefault="00301DAA" w:rsidP="009F5470">
      <w:pPr>
        <w:rPr>
          <w:rFonts w:ascii="Arial" w:hAnsi="Arial" w:cs="Arial"/>
          <w:b/>
          <w:sz w:val="24"/>
          <w:szCs w:val="24"/>
        </w:rPr>
      </w:pPr>
    </w:p>
    <w:p w:rsidR="00BE30D9" w:rsidRPr="008A43BF"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rsidR="002B1A2D" w:rsidRPr="006E3E7B" w:rsidRDefault="002B1A2D" w:rsidP="00C75E47">
      <w:pPr>
        <w:rPr>
          <w:rFonts w:ascii="Times New Roman" w:hAnsi="Times New Roman" w:cs="Times New Roman"/>
          <w:b/>
          <w:sz w:val="24"/>
          <w:szCs w:val="24"/>
        </w:rPr>
      </w:pPr>
      <w:r>
        <w:rPr>
          <w:rFonts w:ascii="Times New Roman" w:hAnsi="Times New Roman" w:cs="Times New Roman"/>
          <w:sz w:val="24"/>
          <w:szCs w:val="24"/>
        </w:rPr>
        <w:t xml:space="preserve">To establish a standard procedure on how to process descemet’s membranes for histological evaluation.  </w:t>
      </w:r>
      <w:r w:rsidR="006E3E7B">
        <w:rPr>
          <w:rFonts w:ascii="Times New Roman" w:hAnsi="Times New Roman" w:cs="Times New Roman"/>
          <w:sz w:val="24"/>
          <w:szCs w:val="24"/>
        </w:rPr>
        <w:t xml:space="preserve">Note: </w:t>
      </w:r>
      <w:r w:rsidR="006E3E7B" w:rsidRPr="006E3E7B">
        <w:rPr>
          <w:rFonts w:ascii="Times New Roman" w:hAnsi="Times New Roman" w:cs="Times New Roman"/>
          <w:b/>
          <w:sz w:val="24"/>
          <w:szCs w:val="24"/>
        </w:rPr>
        <w:t>ALL DESCEMET’S MEMBRANES SHOULD BE LEFT FOR THE PA TO GROSS.</w:t>
      </w:r>
    </w:p>
    <w:p w:rsidR="00B90A51" w:rsidRPr="008A43BF" w:rsidRDefault="00A51447" w:rsidP="00C75E47">
      <w:pPr>
        <w:rPr>
          <w:rFonts w:ascii="Times New Roman" w:hAnsi="Times New Roman" w:cs="Times New Roman"/>
          <w:sz w:val="24"/>
          <w:szCs w:val="24"/>
        </w:rPr>
      </w:pPr>
      <w:r>
        <w:rPr>
          <w:rFonts w:ascii="Times New Roman" w:hAnsi="Times New Roman" w:cs="Times New Roman"/>
          <w:sz w:val="24"/>
          <w:szCs w:val="24"/>
        </w:rPr>
        <w:t xml:space="preserve">Descemet’s membrane is the </w:t>
      </w:r>
      <w:r w:rsidRPr="00A51447">
        <w:rPr>
          <w:rFonts w:ascii="Times New Roman" w:hAnsi="Times New Roman" w:cs="Times New Roman"/>
          <w:sz w:val="24"/>
          <w:szCs w:val="24"/>
        </w:rPr>
        <w:t>basement membrane that lies between</w:t>
      </w:r>
      <w:r>
        <w:rPr>
          <w:rFonts w:ascii="Times New Roman" w:hAnsi="Times New Roman" w:cs="Times New Roman"/>
          <w:sz w:val="24"/>
          <w:szCs w:val="24"/>
        </w:rPr>
        <w:t xml:space="preserve"> the corneal </w:t>
      </w:r>
      <w:r w:rsidR="008E6C85">
        <w:rPr>
          <w:rFonts w:ascii="Times New Roman" w:hAnsi="Times New Roman" w:cs="Times New Roman"/>
          <w:sz w:val="24"/>
          <w:szCs w:val="24"/>
        </w:rPr>
        <w:t>stroma</w:t>
      </w:r>
      <w:r w:rsidRPr="00A51447">
        <w:rPr>
          <w:rFonts w:ascii="Times New Roman" w:hAnsi="Times New Roman" w:cs="Times New Roman"/>
          <w:sz w:val="24"/>
          <w:szCs w:val="24"/>
        </w:rPr>
        <w:t xml:space="preserve"> and the endothelial layer of the cornea</w:t>
      </w:r>
      <w:r w:rsidR="008E6C85">
        <w:rPr>
          <w:rFonts w:ascii="Times New Roman" w:hAnsi="Times New Roman" w:cs="Times New Roman"/>
          <w:sz w:val="24"/>
          <w:szCs w:val="24"/>
        </w:rPr>
        <w:t xml:space="preserve">. </w:t>
      </w:r>
      <w:r w:rsidR="00EC11C3" w:rsidRPr="00EC11C3">
        <w:rPr>
          <w:rFonts w:ascii="Times New Roman" w:hAnsi="Times New Roman" w:cs="Times New Roman"/>
          <w:sz w:val="24"/>
          <w:szCs w:val="24"/>
        </w:rPr>
        <w:t>Substantial damage to the membrane may require a corneal transplant as the endothelial cells depend on it for support and cannot re-grow after injury without it.</w:t>
      </w:r>
      <w:r w:rsidR="00EC11C3">
        <w:rPr>
          <w:rFonts w:ascii="Times New Roman" w:hAnsi="Times New Roman" w:cs="Times New Roman"/>
          <w:sz w:val="24"/>
          <w:szCs w:val="24"/>
        </w:rPr>
        <w:t xml:space="preserve"> This injury to the membrane is common in the</w:t>
      </w:r>
      <w:r w:rsidR="00EC11C3" w:rsidRPr="00EC11C3">
        <w:rPr>
          <w:rFonts w:ascii="Times New Roman" w:hAnsi="Times New Roman" w:cs="Times New Roman"/>
          <w:sz w:val="24"/>
          <w:szCs w:val="24"/>
        </w:rPr>
        <w:t xml:space="preserve"> hereditary con</w:t>
      </w:r>
      <w:r w:rsidR="00EC11C3">
        <w:rPr>
          <w:rFonts w:ascii="Times New Roman" w:hAnsi="Times New Roman" w:cs="Times New Roman"/>
          <w:sz w:val="24"/>
          <w:szCs w:val="24"/>
        </w:rPr>
        <w:t>dition known as Fuchs dystrophy. Fuchs dystrophy is when the “</w:t>
      </w:r>
      <w:r w:rsidR="00EC11C3" w:rsidRPr="00EC11C3">
        <w:rPr>
          <w:rFonts w:ascii="Times New Roman" w:hAnsi="Times New Roman" w:cs="Times New Roman"/>
          <w:sz w:val="24"/>
          <w:szCs w:val="24"/>
        </w:rPr>
        <w:t>Descemet's membrane progressively fails and the cornea thickens and clouds because the exchange of nutrients/fluids between and cornea and the rest of the eye is interrupted</w:t>
      </w:r>
      <w:r w:rsidR="001175C2">
        <w:rPr>
          <w:rFonts w:ascii="Times New Roman" w:hAnsi="Times New Roman" w:cs="Times New Roman"/>
          <w:sz w:val="24"/>
          <w:szCs w:val="24"/>
        </w:rPr>
        <w:t>”.</w:t>
      </w:r>
      <w:r w:rsidR="001175C2">
        <w:rPr>
          <w:rStyle w:val="FootnoteReference"/>
          <w:rFonts w:ascii="Times New Roman" w:hAnsi="Times New Roman" w:cs="Times New Roman"/>
          <w:sz w:val="24"/>
          <w:szCs w:val="24"/>
        </w:rPr>
        <w:footnoteReference w:id="1"/>
      </w:r>
      <w:r w:rsidR="001175C2">
        <w:rPr>
          <w:rFonts w:ascii="Times New Roman" w:hAnsi="Times New Roman" w:cs="Times New Roman"/>
          <w:sz w:val="24"/>
          <w:szCs w:val="24"/>
        </w:rPr>
        <w:t xml:space="preserve"> In most instances, the impairment can be reversed by surgery</w:t>
      </w:r>
      <w:r w:rsidR="00C75E47">
        <w:rPr>
          <w:rFonts w:ascii="Times New Roman" w:hAnsi="Times New Roman" w:cs="Times New Roman"/>
          <w:sz w:val="24"/>
          <w:szCs w:val="24"/>
        </w:rPr>
        <w:t xml:space="preserve"> called endothelial keratoplasty (</w:t>
      </w:r>
      <w:r w:rsidR="001175C2">
        <w:rPr>
          <w:rFonts w:ascii="Times New Roman" w:hAnsi="Times New Roman" w:cs="Times New Roman"/>
          <w:sz w:val="24"/>
          <w:szCs w:val="24"/>
        </w:rPr>
        <w:t>DSAEK/DMEK</w:t>
      </w:r>
      <w:r w:rsidR="00C75E47">
        <w:rPr>
          <w:rFonts w:ascii="Times New Roman" w:hAnsi="Times New Roman" w:cs="Times New Roman"/>
          <w:sz w:val="24"/>
          <w:szCs w:val="24"/>
        </w:rPr>
        <w:t>). This is where t</w:t>
      </w:r>
      <w:r w:rsidR="00F46664">
        <w:rPr>
          <w:rFonts w:ascii="Times New Roman" w:hAnsi="Times New Roman" w:cs="Times New Roman"/>
          <w:sz w:val="24"/>
          <w:szCs w:val="24"/>
        </w:rPr>
        <w:t>he surgeon</w:t>
      </w:r>
      <w:r w:rsidR="00EC11C3" w:rsidRPr="00EC11C3">
        <w:rPr>
          <w:rFonts w:ascii="Times New Roman" w:hAnsi="Times New Roman" w:cs="Times New Roman"/>
          <w:sz w:val="24"/>
          <w:szCs w:val="24"/>
        </w:rPr>
        <w:t xml:space="preserve"> </w:t>
      </w:r>
      <w:r w:rsidR="00C75E47">
        <w:rPr>
          <w:rFonts w:ascii="Times New Roman" w:hAnsi="Times New Roman" w:cs="Times New Roman"/>
          <w:sz w:val="24"/>
          <w:szCs w:val="24"/>
        </w:rPr>
        <w:t>remove</w:t>
      </w:r>
      <w:r w:rsidR="00F46664">
        <w:rPr>
          <w:rFonts w:ascii="Times New Roman" w:hAnsi="Times New Roman" w:cs="Times New Roman"/>
          <w:sz w:val="24"/>
          <w:szCs w:val="24"/>
        </w:rPr>
        <w:t>s</w:t>
      </w:r>
      <w:r w:rsidR="00EC11C3" w:rsidRPr="00EC11C3">
        <w:rPr>
          <w:rFonts w:ascii="Times New Roman" w:hAnsi="Times New Roman" w:cs="Times New Roman"/>
          <w:sz w:val="24"/>
          <w:szCs w:val="24"/>
        </w:rPr>
        <w:t xml:space="preserve"> the damaged Descemet</w:t>
      </w:r>
      <w:r w:rsidR="00F46664">
        <w:rPr>
          <w:rFonts w:ascii="Times New Roman" w:hAnsi="Times New Roman" w:cs="Times New Roman"/>
          <w:sz w:val="24"/>
          <w:szCs w:val="24"/>
        </w:rPr>
        <w:t>’s</w:t>
      </w:r>
      <w:r w:rsidR="00EC11C3" w:rsidRPr="00EC11C3">
        <w:rPr>
          <w:rFonts w:ascii="Times New Roman" w:hAnsi="Times New Roman" w:cs="Times New Roman"/>
          <w:sz w:val="24"/>
          <w:szCs w:val="24"/>
        </w:rPr>
        <w:t xml:space="preserve"> membrane and transplant</w:t>
      </w:r>
      <w:r w:rsidR="00F46664">
        <w:rPr>
          <w:rFonts w:ascii="Times New Roman" w:hAnsi="Times New Roman" w:cs="Times New Roman"/>
          <w:sz w:val="24"/>
          <w:szCs w:val="24"/>
        </w:rPr>
        <w:t>s</w:t>
      </w:r>
      <w:bookmarkStart w:id="0" w:name="_GoBack"/>
      <w:bookmarkEnd w:id="0"/>
      <w:r w:rsidR="00EC11C3" w:rsidRPr="00EC11C3">
        <w:rPr>
          <w:rFonts w:ascii="Times New Roman" w:hAnsi="Times New Roman" w:cs="Times New Roman"/>
          <w:sz w:val="24"/>
          <w:szCs w:val="24"/>
        </w:rPr>
        <w:t xml:space="preserve"> a new membrane harvested from the eye of a donor</w:t>
      </w:r>
      <w:r w:rsidR="00C75E47">
        <w:rPr>
          <w:rFonts w:ascii="Times New Roman" w:hAnsi="Times New Roman" w:cs="Times New Roman"/>
          <w:sz w:val="24"/>
          <w:szCs w:val="24"/>
        </w:rPr>
        <w:t>.</w:t>
      </w:r>
    </w:p>
    <w:p w:rsidR="00D81746" w:rsidRPr="008A43BF" w:rsidRDefault="00D81746" w:rsidP="00D4158B">
      <w:pPr>
        <w:spacing w:after="0" w:line="240" w:lineRule="auto"/>
        <w:rPr>
          <w:rFonts w:ascii="Times New Roman" w:hAnsi="Times New Roman" w:cs="Times New Roman"/>
          <w:b/>
          <w:sz w:val="24"/>
          <w:szCs w:val="24"/>
        </w:rPr>
      </w:pPr>
    </w:p>
    <w:p w:rsidR="00301DAA" w:rsidRDefault="00301DAA" w:rsidP="00B90A51">
      <w:pPr>
        <w:spacing w:line="240" w:lineRule="auto"/>
        <w:rPr>
          <w:rFonts w:ascii="Arial" w:hAnsi="Arial" w:cs="Arial"/>
          <w:b/>
          <w:sz w:val="28"/>
          <w:szCs w:val="24"/>
        </w:rPr>
      </w:pPr>
      <w:r w:rsidRPr="008A43BF">
        <w:rPr>
          <w:rFonts w:ascii="Arial" w:hAnsi="Arial" w:cs="Arial"/>
          <w:b/>
          <w:sz w:val="28"/>
          <w:szCs w:val="24"/>
        </w:rPr>
        <w:t>Procedure</w:t>
      </w:r>
    </w:p>
    <w:p w:rsidR="00BB291C" w:rsidRDefault="00BB291C" w:rsidP="00BB291C">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Generally, most descemet’s membrane samples are received in a small snap tube with a cotton swab. Use the cap of a small specimen lid as your working surface. By using the lid, it will prevent the membrane from sticking to paper towel and compromising the tissue sample.</w:t>
      </w:r>
    </w:p>
    <w:p w:rsidR="00BB291C" w:rsidRDefault="00BB291C" w:rsidP="00BB291C">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First, check to see if the membrane is stuck to the cotton swab and then check to see if the membrane is floating in the formalin of the snap tube. </w:t>
      </w:r>
      <w:r w:rsidRPr="00BB291C">
        <w:rPr>
          <w:rFonts w:ascii="Times New Roman" w:hAnsi="Times New Roman" w:cs="Times New Roman"/>
          <w:b/>
          <w:sz w:val="24"/>
          <w:szCs w:val="24"/>
        </w:rPr>
        <w:t>TIP:</w:t>
      </w:r>
      <w:r>
        <w:rPr>
          <w:rFonts w:ascii="Times New Roman" w:hAnsi="Times New Roman" w:cs="Times New Roman"/>
          <w:sz w:val="24"/>
          <w:szCs w:val="24"/>
        </w:rPr>
        <w:t xml:space="preserve"> place 1-2 drops of eosin in the formalin of the snap tube as this can darken the membrane, making it easier to visualize. Be careful as the membranes are small, delicate and translucent!</w:t>
      </w:r>
    </w:p>
    <w:p w:rsidR="00BB291C" w:rsidRDefault="00BB291C" w:rsidP="00BB291C">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Measure in 3 dimensions.</w:t>
      </w:r>
    </w:p>
    <w:p w:rsidR="00BB291C" w:rsidRDefault="00BB291C" w:rsidP="00BB291C">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Stain </w:t>
      </w:r>
      <w:r w:rsidR="0067189A">
        <w:rPr>
          <w:rFonts w:ascii="Times New Roman" w:hAnsi="Times New Roman" w:cs="Times New Roman"/>
          <w:sz w:val="24"/>
          <w:szCs w:val="24"/>
        </w:rPr>
        <w:t xml:space="preserve">again </w:t>
      </w:r>
      <w:r>
        <w:rPr>
          <w:rFonts w:ascii="Times New Roman" w:hAnsi="Times New Roman" w:cs="Times New Roman"/>
          <w:sz w:val="24"/>
          <w:szCs w:val="24"/>
        </w:rPr>
        <w:t xml:space="preserve">with eosin </w:t>
      </w:r>
      <w:r w:rsidR="0067189A">
        <w:rPr>
          <w:rFonts w:ascii="Times New Roman" w:hAnsi="Times New Roman" w:cs="Times New Roman"/>
          <w:sz w:val="24"/>
          <w:szCs w:val="24"/>
        </w:rPr>
        <w:t>and wrap in lens paper with cardboard backing</w:t>
      </w:r>
      <w:r>
        <w:rPr>
          <w:rFonts w:ascii="Times New Roman" w:hAnsi="Times New Roman" w:cs="Times New Roman"/>
          <w:sz w:val="24"/>
          <w:szCs w:val="24"/>
        </w:rPr>
        <w:t>.</w:t>
      </w:r>
      <w:r w:rsidR="0067189A">
        <w:rPr>
          <w:rFonts w:ascii="Times New Roman" w:hAnsi="Times New Roman" w:cs="Times New Roman"/>
          <w:sz w:val="24"/>
          <w:szCs w:val="24"/>
        </w:rPr>
        <w:t xml:space="preserve"> Place between 2 blue sponges.</w:t>
      </w:r>
    </w:p>
    <w:p w:rsidR="00BB291C" w:rsidRDefault="00BB291C" w:rsidP="00BB291C">
      <w:pPr>
        <w:pStyle w:val="ListParagraph"/>
        <w:numPr>
          <w:ilvl w:val="0"/>
          <w:numId w:val="1"/>
        </w:numPr>
        <w:spacing w:line="240" w:lineRule="auto"/>
        <w:rPr>
          <w:rFonts w:ascii="Times New Roman" w:hAnsi="Times New Roman" w:cs="Times New Roman"/>
          <w:sz w:val="24"/>
          <w:szCs w:val="24"/>
        </w:rPr>
      </w:pPr>
      <w:r w:rsidRPr="0067189A">
        <w:rPr>
          <w:rFonts w:ascii="Times New Roman" w:hAnsi="Times New Roman" w:cs="Times New Roman"/>
          <w:b/>
          <w:sz w:val="24"/>
          <w:szCs w:val="24"/>
          <w:u w:val="single"/>
        </w:rPr>
        <w:t>Be sure to submit the cassette with small biopsies</w:t>
      </w:r>
      <w:r>
        <w:rPr>
          <w:rFonts w:ascii="Times New Roman" w:hAnsi="Times New Roman" w:cs="Times New Roman"/>
          <w:sz w:val="24"/>
          <w:szCs w:val="24"/>
        </w:rPr>
        <w:t xml:space="preserve"> as the longer process for large specimens may compromise the tissue.</w:t>
      </w:r>
    </w:p>
    <w:p w:rsidR="001175C2" w:rsidRPr="001175C2" w:rsidRDefault="001175C2" w:rsidP="001175C2">
      <w:pPr>
        <w:spacing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See photographs below for additional details.</w:t>
      </w:r>
    </w:p>
    <w:p w:rsidR="00F46664" w:rsidRDefault="00F46664" w:rsidP="00D4158B">
      <w:pPr>
        <w:spacing w:after="0" w:line="240" w:lineRule="auto"/>
        <w:rPr>
          <w:rFonts w:ascii="Times New Roman" w:hAnsi="Times New Roman" w:cs="Times New Roman"/>
          <w:b/>
          <w:i/>
          <w:noProof/>
          <w:sz w:val="24"/>
          <w:szCs w:val="24"/>
        </w:rPr>
      </w:pPr>
      <w:r>
        <w:rPr>
          <w:rFonts w:ascii="Times New Roman" w:hAnsi="Times New Roman" w:cs="Times New Roman"/>
          <w:b/>
          <w:i/>
          <w:noProof/>
          <w:sz w:val="24"/>
          <w:szCs w:val="24"/>
        </w:rPr>
        <w:t>Sections for Histology</w:t>
      </w:r>
    </w:p>
    <w:p w:rsidR="00F46664" w:rsidRDefault="00F46664" w:rsidP="00F46664">
      <w:pPr>
        <w:pStyle w:val="ListParagraph"/>
        <w:numPr>
          <w:ilvl w:val="0"/>
          <w:numId w:val="3"/>
        </w:num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Submit entire sample in biopsy bag.</w:t>
      </w:r>
    </w:p>
    <w:p w:rsidR="00F46664" w:rsidRDefault="00F46664" w:rsidP="00F46664">
      <w:pPr>
        <w:spacing w:after="0" w:line="240" w:lineRule="auto"/>
        <w:rPr>
          <w:rFonts w:ascii="Times New Roman" w:hAnsi="Times New Roman" w:cs="Times New Roman"/>
          <w:noProof/>
          <w:sz w:val="24"/>
          <w:szCs w:val="24"/>
        </w:rPr>
      </w:pPr>
    </w:p>
    <w:p w:rsidR="00F46664" w:rsidRPr="00F46664" w:rsidRDefault="00F46664" w:rsidP="00F46664">
      <w:pPr>
        <w:spacing w:after="0" w:line="240" w:lineRule="auto"/>
        <w:rPr>
          <w:rFonts w:ascii="Times New Roman" w:hAnsi="Times New Roman" w:cs="Times New Roman"/>
          <w:b/>
          <w:i/>
          <w:noProof/>
          <w:sz w:val="24"/>
          <w:szCs w:val="24"/>
        </w:rPr>
      </w:pPr>
      <w:r w:rsidRPr="00F46664">
        <w:rPr>
          <w:rFonts w:ascii="Times New Roman" w:hAnsi="Times New Roman" w:cs="Times New Roman"/>
          <w:b/>
          <w:i/>
          <w:noProof/>
          <w:sz w:val="24"/>
          <w:szCs w:val="24"/>
        </w:rPr>
        <w:t>Sample Dictation</w:t>
      </w:r>
    </w:p>
    <w:p w:rsidR="00F46664" w:rsidRDefault="00F46664" w:rsidP="00F30EE3">
      <w:pPr>
        <w:pStyle w:val="ListParagraph"/>
        <w:numPr>
          <w:ilvl w:val="0"/>
          <w:numId w:val="4"/>
        </w:numPr>
        <w:spacing w:after="0" w:line="240" w:lineRule="auto"/>
        <w:rPr>
          <w:rFonts w:ascii="Times New Roman" w:hAnsi="Times New Roman" w:cs="Times New Roman"/>
          <w:noProof/>
          <w:sz w:val="24"/>
          <w:szCs w:val="24"/>
        </w:rPr>
      </w:pPr>
      <w:r w:rsidRPr="00F46664">
        <w:rPr>
          <w:rFonts w:ascii="Times New Roman" w:hAnsi="Times New Roman" w:cs="Times New Roman"/>
          <w:noProof/>
          <w:sz w:val="24"/>
          <w:szCs w:val="24"/>
        </w:rPr>
        <w:t>“L. Descemets membrane”</w:t>
      </w:r>
      <w:r>
        <w:rPr>
          <w:rFonts w:ascii="Times New Roman" w:hAnsi="Times New Roman" w:cs="Times New Roman"/>
          <w:noProof/>
          <w:sz w:val="24"/>
          <w:szCs w:val="24"/>
        </w:rPr>
        <w:t>, received in a snap tube filled with formalin is a 0.4 x 0.4 x 0.1 cm translucent membrane. Stained with eosin.</w:t>
      </w:r>
      <w:r w:rsidR="00F30EE3">
        <w:rPr>
          <w:rFonts w:ascii="Times New Roman" w:hAnsi="Times New Roman" w:cs="Times New Roman"/>
          <w:noProof/>
          <w:sz w:val="24"/>
          <w:szCs w:val="24"/>
        </w:rPr>
        <w:t xml:space="preserve"> </w:t>
      </w:r>
      <w:r w:rsidR="00F30EE3" w:rsidRPr="00F30EE3">
        <w:rPr>
          <w:rFonts w:ascii="Times New Roman" w:hAnsi="Times New Roman" w:cs="Times New Roman"/>
          <w:noProof/>
          <w:sz w:val="24"/>
          <w:szCs w:val="24"/>
        </w:rPr>
        <w:t>A1. 1ns</w:t>
      </w:r>
    </w:p>
    <w:p w:rsidR="00F46664" w:rsidRPr="00F46664" w:rsidRDefault="00F46664" w:rsidP="00F46664">
      <w:pPr>
        <w:pStyle w:val="ListParagraph"/>
        <w:spacing w:after="0" w:line="240" w:lineRule="auto"/>
        <w:rPr>
          <w:rFonts w:ascii="Times New Roman" w:hAnsi="Times New Roman" w:cs="Times New Roman"/>
          <w:noProof/>
          <w:sz w:val="24"/>
          <w:szCs w:val="24"/>
        </w:rPr>
      </w:pPr>
    </w:p>
    <w:p w:rsidR="00D52860" w:rsidRDefault="00D52860" w:rsidP="00D4158B">
      <w:pPr>
        <w:spacing w:after="0" w:line="240" w:lineRule="auto"/>
        <w:rPr>
          <w:rFonts w:ascii="Times New Roman" w:hAnsi="Times New Roman" w:cs="Times New Roman"/>
          <w:b/>
          <w:i/>
          <w:noProof/>
          <w:sz w:val="24"/>
          <w:szCs w:val="24"/>
        </w:rPr>
      </w:pPr>
      <w:r w:rsidRPr="00D52860">
        <w:rPr>
          <w:rFonts w:ascii="Times New Roman" w:hAnsi="Times New Roman" w:cs="Times New Roman"/>
          <w:b/>
          <w:i/>
          <w:noProof/>
          <w:sz w:val="24"/>
          <w:szCs w:val="24"/>
        </w:rPr>
        <w:t>Sample Photographs</w:t>
      </w:r>
    </w:p>
    <w:p w:rsidR="003C20D1" w:rsidRDefault="003C20D1" w:rsidP="00D4158B">
      <w:pPr>
        <w:spacing w:after="0" w:line="240" w:lineRule="auto"/>
        <w:rPr>
          <w:rFonts w:ascii="Times New Roman" w:hAnsi="Times New Roman" w:cs="Times New Roman"/>
          <w:b/>
          <w:i/>
          <w:noProof/>
          <w:sz w:val="24"/>
          <w:szCs w:val="24"/>
        </w:rPr>
      </w:pPr>
    </w:p>
    <w:p w:rsidR="00BE30D9" w:rsidRPr="008A43BF" w:rsidRDefault="00D52860" w:rsidP="00D4158B">
      <w:pPr>
        <w:spacing w:after="0" w:line="240" w:lineRule="auto"/>
        <w:rPr>
          <w:rFonts w:ascii="Times New Roman" w:hAnsi="Times New Roman" w:cs="Times New Roman"/>
          <w:sz w:val="24"/>
          <w:szCs w:val="24"/>
        </w:rPr>
      </w:pPr>
      <w:r>
        <w:rPr>
          <w:noProof/>
        </w:rPr>
        <w:drawing>
          <wp:inline distT="0" distB="0" distL="0" distR="0">
            <wp:extent cx="2477491" cy="2341363"/>
            <wp:effectExtent l="0" t="8255" r="0" b="0"/>
            <wp:docPr id="2" name="Picture 2" descr="C:\Users\mcgabb\AppData\Local\Microsoft\Windows\Temporary Internet Files\Content.Word\IMG_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abb\AppData\Local\Microsoft\Windows\Temporary Internet Files\Content.Word\IMG_328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717" t="17994" r="14048" b="8667"/>
                    <a:stretch/>
                  </pic:blipFill>
                  <pic:spPr bwMode="auto">
                    <a:xfrm rot="5400000">
                      <a:off x="0" y="0"/>
                      <a:ext cx="2482373" cy="2345976"/>
                    </a:xfrm>
                    <a:prstGeom prst="rect">
                      <a:avLst/>
                    </a:prstGeom>
                    <a:noFill/>
                    <a:ln>
                      <a:noFill/>
                    </a:ln>
                    <a:extLst>
                      <a:ext uri="{53640926-AAD7-44D8-BBD7-CCE9431645EC}">
                        <a14:shadowObscured xmlns:a14="http://schemas.microsoft.com/office/drawing/2010/main"/>
                      </a:ext>
                    </a:extLst>
                  </pic:spPr>
                </pic:pic>
              </a:graphicData>
            </a:graphic>
          </wp:inline>
        </w:drawing>
      </w:r>
    </w:p>
    <w:p w:rsidR="00BE30D9" w:rsidRPr="007C07AC" w:rsidRDefault="007C07AC" w:rsidP="00B90A51">
      <w:pPr>
        <w:spacing w:line="240" w:lineRule="auto"/>
        <w:rPr>
          <w:rFonts w:ascii="Times New Roman" w:hAnsi="Times New Roman" w:cs="Times New Roman"/>
          <w:sz w:val="24"/>
          <w:szCs w:val="24"/>
        </w:rPr>
      </w:pPr>
      <w:r>
        <w:rPr>
          <w:rFonts w:ascii="Times New Roman" w:hAnsi="Times New Roman" w:cs="Times New Roman"/>
          <w:sz w:val="24"/>
          <w:szCs w:val="24"/>
        </w:rPr>
        <w:t>Snap tube containing formalin and swab with tissue sample</w:t>
      </w:r>
    </w:p>
    <w:p w:rsidR="00F30EE3" w:rsidRDefault="00F30EE3" w:rsidP="007C07AC">
      <w:pPr>
        <w:spacing w:line="240" w:lineRule="auto"/>
        <w:contextualSpacing/>
        <w:rPr>
          <w:noProof/>
        </w:rPr>
      </w:pPr>
    </w:p>
    <w:p w:rsidR="00BE30D9" w:rsidRDefault="00D52860" w:rsidP="007C07AC">
      <w:pPr>
        <w:spacing w:line="240" w:lineRule="auto"/>
        <w:contextualSpacing/>
        <w:rPr>
          <w:rFonts w:ascii="Arial" w:hAnsi="Arial" w:cs="Arial"/>
          <w:sz w:val="24"/>
          <w:szCs w:val="24"/>
        </w:rPr>
      </w:pPr>
      <w:r>
        <w:rPr>
          <w:noProof/>
        </w:rPr>
        <w:drawing>
          <wp:inline distT="0" distB="0" distL="0" distR="0">
            <wp:extent cx="5115464" cy="3528204"/>
            <wp:effectExtent l="0" t="0" r="9525" b="0"/>
            <wp:docPr id="3" name="Picture 3" descr="C:\Users\mcgabb\AppData\Local\Microsoft\Windows\Temporary Internet Files\Content.Word\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gabb\AppData\Local\Microsoft\Windows\Temporary Internet Files\Content.Word\IMG_329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67" t="8129" r="6967" b="6516"/>
                    <a:stretch/>
                  </pic:blipFill>
                  <pic:spPr bwMode="auto">
                    <a:xfrm>
                      <a:off x="0" y="0"/>
                      <a:ext cx="5115464" cy="3528204"/>
                    </a:xfrm>
                    <a:prstGeom prst="rect">
                      <a:avLst/>
                    </a:prstGeom>
                    <a:noFill/>
                    <a:ln>
                      <a:noFill/>
                    </a:ln>
                    <a:extLst>
                      <a:ext uri="{53640926-AAD7-44D8-BBD7-CCE9431645EC}">
                        <a14:shadowObscured xmlns:a14="http://schemas.microsoft.com/office/drawing/2010/main"/>
                      </a:ext>
                    </a:extLst>
                  </pic:spPr>
                </pic:pic>
              </a:graphicData>
            </a:graphic>
          </wp:inline>
        </w:drawing>
      </w:r>
    </w:p>
    <w:p w:rsidR="007C07AC" w:rsidRPr="007C07AC" w:rsidRDefault="007C07AC" w:rsidP="007C07AC">
      <w:pPr>
        <w:spacing w:line="240" w:lineRule="auto"/>
        <w:contextualSpacing/>
        <w:rPr>
          <w:rFonts w:ascii="Times New Roman" w:hAnsi="Times New Roman" w:cs="Times New Roman"/>
          <w:sz w:val="24"/>
          <w:szCs w:val="24"/>
        </w:rPr>
      </w:pPr>
      <w:r w:rsidRPr="007C07AC">
        <w:rPr>
          <w:rFonts w:ascii="Times New Roman" w:hAnsi="Times New Roman" w:cs="Times New Roman"/>
          <w:sz w:val="24"/>
          <w:szCs w:val="24"/>
        </w:rPr>
        <w:lastRenderedPageBreak/>
        <w:t>Use the underside of a small specimen jar as your work surface</w:t>
      </w:r>
    </w:p>
    <w:p w:rsidR="007C07AC" w:rsidRDefault="00D52860" w:rsidP="007C07AC">
      <w:pPr>
        <w:spacing w:line="240" w:lineRule="auto"/>
        <w:contextualSpacing/>
      </w:pPr>
      <w:r>
        <w:rPr>
          <w:noProof/>
        </w:rPr>
        <w:drawing>
          <wp:inline distT="0" distB="0" distL="0" distR="0">
            <wp:extent cx="3925019" cy="2863970"/>
            <wp:effectExtent l="0" t="0" r="0" b="0"/>
            <wp:docPr id="4" name="Picture 4" descr="C:\Users\mcgabb\AppData\Local\Microsoft\Windows\Temporary Internet Files\Content.Word\IMG_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gabb\AppData\Local\Microsoft\Windows\Temporary Internet Files\Content.Word\IMG_329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89" t="35613" r="14267" b="-71"/>
                    <a:stretch/>
                  </pic:blipFill>
                  <pic:spPr bwMode="auto">
                    <a:xfrm>
                      <a:off x="0" y="0"/>
                      <a:ext cx="3937292" cy="2872925"/>
                    </a:xfrm>
                    <a:prstGeom prst="rect">
                      <a:avLst/>
                    </a:prstGeom>
                    <a:noFill/>
                    <a:ln>
                      <a:noFill/>
                    </a:ln>
                    <a:extLst>
                      <a:ext uri="{53640926-AAD7-44D8-BBD7-CCE9431645EC}">
                        <a14:shadowObscured xmlns:a14="http://schemas.microsoft.com/office/drawing/2010/main"/>
                      </a:ext>
                    </a:extLst>
                  </pic:spPr>
                </pic:pic>
              </a:graphicData>
            </a:graphic>
          </wp:inline>
        </w:drawing>
      </w:r>
    </w:p>
    <w:p w:rsidR="007C07AC" w:rsidRPr="00783089" w:rsidRDefault="007C07AC" w:rsidP="007C07AC">
      <w:pPr>
        <w:spacing w:line="240" w:lineRule="auto"/>
        <w:contextualSpacing/>
        <w:rPr>
          <w:rFonts w:ascii="Times New Roman" w:hAnsi="Times New Roman" w:cs="Times New Roman"/>
          <w:sz w:val="24"/>
          <w:szCs w:val="24"/>
        </w:rPr>
      </w:pPr>
      <w:r w:rsidRPr="00783089">
        <w:rPr>
          <w:rFonts w:ascii="Times New Roman" w:hAnsi="Times New Roman" w:cs="Times New Roman"/>
          <w:sz w:val="24"/>
          <w:szCs w:val="24"/>
        </w:rPr>
        <w:t>Use small forceps to retrieve the tissue. Be careful as the membrane is VERY small and delicate. Make sure your work surface is clear of clutter.</w:t>
      </w:r>
    </w:p>
    <w:p w:rsidR="009F5470" w:rsidRPr="009F5470" w:rsidRDefault="009F5470" w:rsidP="00B90A51">
      <w:pPr>
        <w:spacing w:line="240" w:lineRule="auto"/>
      </w:pPr>
    </w:p>
    <w:p w:rsidR="00D52860" w:rsidRDefault="00D52860" w:rsidP="00B90A51">
      <w:pPr>
        <w:spacing w:line="240" w:lineRule="auto"/>
        <w:rPr>
          <w:noProof/>
        </w:rPr>
      </w:pPr>
    </w:p>
    <w:p w:rsidR="00783089" w:rsidRDefault="00783089" w:rsidP="007C07AC">
      <w:pPr>
        <w:spacing w:line="240" w:lineRule="auto"/>
        <w:contextualSpacing/>
        <w:rPr>
          <w:noProof/>
        </w:rPr>
      </w:pPr>
    </w:p>
    <w:p w:rsidR="009F5470" w:rsidRDefault="009F5470" w:rsidP="007C07AC">
      <w:pPr>
        <w:spacing w:line="240" w:lineRule="auto"/>
        <w:contextualSpacing/>
      </w:pPr>
    </w:p>
    <w:p w:rsidR="009F5470" w:rsidRPr="00783089" w:rsidRDefault="001175C2" w:rsidP="009F5470">
      <w:pPr>
        <w:tabs>
          <w:tab w:val="left" w:pos="8576"/>
        </w:tabs>
        <w:rPr>
          <w:rFonts w:ascii="Arial" w:hAnsi="Arial" w:cs="Arial"/>
          <w:b/>
          <w:sz w:val="28"/>
          <w:szCs w:val="28"/>
        </w:rPr>
      </w:pPr>
      <w:r w:rsidRPr="00783089">
        <w:rPr>
          <w:rFonts w:ascii="Arial" w:hAnsi="Arial" w:cs="Arial"/>
          <w:b/>
          <w:sz w:val="28"/>
          <w:szCs w:val="28"/>
        </w:rPr>
        <w:t>References</w:t>
      </w:r>
    </w:p>
    <w:p w:rsidR="001175C2" w:rsidRDefault="001175C2" w:rsidP="001175C2">
      <w:pPr>
        <w:pStyle w:val="ListParagraph"/>
        <w:numPr>
          <w:ilvl w:val="0"/>
          <w:numId w:val="2"/>
        </w:numPr>
        <w:tabs>
          <w:tab w:val="left" w:pos="8576"/>
        </w:tabs>
        <w:rPr>
          <w:rFonts w:ascii="Times New Roman" w:hAnsi="Times New Roman" w:cs="Times New Roman"/>
          <w:sz w:val="24"/>
          <w:szCs w:val="24"/>
        </w:rPr>
      </w:pPr>
      <w:r w:rsidRPr="00783089">
        <w:rPr>
          <w:rFonts w:ascii="Times New Roman" w:hAnsi="Times New Roman" w:cs="Times New Roman"/>
          <w:sz w:val="24"/>
          <w:szCs w:val="24"/>
        </w:rPr>
        <w:t>"Tissue Distribution of Type VIII Collagen in Human Adult and Fetal Eyes". Investigative Opthamology and Visual Science. 1991-08-01.</w:t>
      </w:r>
    </w:p>
    <w:p w:rsidR="009F5470" w:rsidRDefault="009F5470"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Pr="009F5470" w:rsidRDefault="009F5470" w:rsidP="009F5470">
      <w:pPr>
        <w:tabs>
          <w:tab w:val="left" w:pos="8576"/>
        </w:tabs>
      </w:pPr>
    </w:p>
    <w:sectPr w:rsidR="009F5470" w:rsidRPr="009F5470" w:rsidSect="00E872E3">
      <w:headerReference w:type="default" r:id="rId11"/>
      <w:headerReference w:type="first" r:id="rId12"/>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860" w:rsidRDefault="00D52860" w:rsidP="00C84ED3">
      <w:pPr>
        <w:spacing w:after="0" w:line="240" w:lineRule="auto"/>
      </w:pPr>
      <w:r>
        <w:separator/>
      </w:r>
    </w:p>
  </w:endnote>
  <w:endnote w:type="continuationSeparator" w:id="0">
    <w:p w:rsidR="00D52860" w:rsidRDefault="00D52860"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860" w:rsidRDefault="00D52860" w:rsidP="00C84ED3">
      <w:pPr>
        <w:spacing w:after="0" w:line="240" w:lineRule="auto"/>
      </w:pPr>
      <w:r>
        <w:separator/>
      </w:r>
    </w:p>
  </w:footnote>
  <w:footnote w:type="continuationSeparator" w:id="0">
    <w:p w:rsidR="00D52860" w:rsidRDefault="00D52860" w:rsidP="00C84ED3">
      <w:pPr>
        <w:spacing w:after="0" w:line="240" w:lineRule="auto"/>
      </w:pPr>
      <w:r>
        <w:continuationSeparator/>
      </w:r>
    </w:p>
  </w:footnote>
  <w:footnote w:id="1">
    <w:p w:rsidR="001175C2" w:rsidRDefault="001175C2">
      <w:pPr>
        <w:pStyle w:val="FootnoteText"/>
      </w:pPr>
      <w:r>
        <w:rPr>
          <w:rStyle w:val="FootnoteReference"/>
        </w:rPr>
        <w:footnoteRef/>
      </w:r>
      <w:r>
        <w:t xml:space="preserve"> </w:t>
      </w:r>
      <w:r w:rsidRPr="001175C2">
        <w:t xml:space="preserve"> "Tissue Distribution of Type VIII Collagen in Human Adult and Fetal Eyes". Investigative Opthamology and Visual Science. 1991-08-01.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6E3E7B">
      <w:rPr>
        <w:rFonts w:ascii="Arial" w:hAnsi="Arial" w:cs="Arial"/>
        <w:noProof/>
        <w:sz w:val="28"/>
      </w:rPr>
      <w:t>2</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6E3E7B">
      <w:rPr>
        <w:rFonts w:ascii="Arial" w:hAnsi="Arial" w:cs="Arial"/>
        <w:noProof/>
        <w:sz w:val="28"/>
      </w:rPr>
      <w:t>3</w:t>
    </w:r>
    <w:r w:rsidRPr="00E872E3">
      <w:rPr>
        <w:rFonts w:ascii="Arial" w:hAnsi="Arial" w:cs="Arial"/>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E3" w:rsidRDefault="00446221" w:rsidP="00E872E3">
    <w:pPr>
      <w:pStyle w:val="Header"/>
      <w:tabs>
        <w:tab w:val="clear" w:pos="4680"/>
        <w:tab w:val="left" w:pos="1719"/>
        <w:tab w:val="left" w:pos="2948"/>
        <w:tab w:val="left" w:pos="7091"/>
        <w:tab w:val="left" w:pos="9360"/>
      </w:tabs>
      <w:ind w:left="-1260"/>
    </w:pPr>
    <w:r>
      <w:tab/>
    </w:r>
    <w:r>
      <w:tab/>
    </w:r>
  </w:p>
  <w:p w:rsidR="00E872E3" w:rsidRDefault="00E872E3" w:rsidP="00E872E3">
    <w:pPr>
      <w:pStyle w:val="Header"/>
      <w:tabs>
        <w:tab w:val="clear" w:pos="4680"/>
        <w:tab w:val="left" w:pos="1719"/>
        <w:tab w:val="left" w:pos="2948"/>
        <w:tab w:val="left" w:pos="7091"/>
        <w:tab w:val="left" w:pos="9360"/>
      </w:tabs>
      <w:ind w:left="-1260"/>
    </w:pPr>
  </w:p>
  <w:p w:rsidR="00E872E3" w:rsidRDefault="00E05C0F" w:rsidP="00E872E3">
    <w:pPr>
      <w:pStyle w:val="Header"/>
      <w:tabs>
        <w:tab w:val="clear" w:pos="4680"/>
        <w:tab w:val="left" w:pos="1719"/>
        <w:tab w:val="left" w:pos="2948"/>
        <w:tab w:val="left" w:pos="7091"/>
        <w:tab w:val="left" w:pos="9360"/>
      </w:tabs>
      <w:ind w:left="-1260"/>
    </w:pPr>
    <w:r>
      <w:rPr>
        <w:noProof/>
      </w:rPr>
      <w:drawing>
        <wp:anchor distT="0" distB="0" distL="114300" distR="114300" simplePos="0" relativeHeight="251664384" behindDoc="0" locked="0" layoutInCell="1" allowOverlap="1" wp14:anchorId="018CB314" wp14:editId="0DBEC270">
          <wp:simplePos x="0" y="0"/>
          <wp:positionH relativeFrom="column">
            <wp:posOffset>-621665</wp:posOffset>
          </wp:positionH>
          <wp:positionV relativeFrom="paragraph">
            <wp:posOffset>136525</wp:posOffset>
          </wp:positionV>
          <wp:extent cx="1390015" cy="71310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0015" cy="713105"/>
                  </a:xfrm>
                  <a:prstGeom prst="rect">
                    <a:avLst/>
                  </a:prstGeom>
                  <a:noFill/>
                </pic:spPr>
              </pic:pic>
            </a:graphicData>
          </a:graphic>
          <wp14:sizeRelH relativeFrom="page">
            <wp14:pctWidth>0</wp14:pctWidth>
          </wp14:sizeRelH>
          <wp14:sizeRelV relativeFrom="page">
            <wp14:pctHeight>0</wp14:pctHeight>
          </wp14:sizeRelV>
        </wp:anchor>
      </w:drawing>
    </w:r>
    <w:r w:rsidR="00E872E3">
      <w:rPr>
        <w:noProof/>
      </w:rPr>
      <mc:AlternateContent>
        <mc:Choice Requires="wps">
          <w:drawing>
            <wp:anchor distT="0" distB="0" distL="114300" distR="114300" simplePos="0" relativeHeight="251659264" behindDoc="0" locked="0" layoutInCell="1" allowOverlap="1" wp14:anchorId="6A35F0B1" wp14:editId="325FAFE0">
              <wp:simplePos x="0" y="0"/>
              <wp:positionH relativeFrom="column">
                <wp:posOffset>818204</wp:posOffset>
              </wp:positionH>
              <wp:positionV relativeFrom="paragraph">
                <wp:posOffset>141509</wp:posOffset>
              </wp:positionV>
              <wp:extent cx="4356100" cy="80200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D52860">
                            <w:rPr>
                              <w:rFonts w:ascii="Arial" w:hAnsi="Arial" w:cs="Arial"/>
                              <w:b/>
                              <w:sz w:val="28"/>
                              <w:szCs w:val="28"/>
                            </w:rPr>
                            <w:t>Grossing</w:t>
                          </w:r>
                        </w:p>
                        <w:p w:rsidR="00446221" w:rsidRPr="00E872E3" w:rsidRDefault="00D52860" w:rsidP="007D0814">
                          <w:pPr>
                            <w:jc w:val="center"/>
                            <w:rPr>
                              <w:rFonts w:ascii="Arial" w:hAnsi="Arial" w:cs="Arial"/>
                              <w:sz w:val="28"/>
                              <w:szCs w:val="28"/>
                            </w:rPr>
                          </w:pPr>
                          <w:r>
                            <w:rPr>
                              <w:rFonts w:ascii="Arial" w:hAnsi="Arial" w:cs="Arial"/>
                              <w:sz w:val="28"/>
                              <w:szCs w:val="28"/>
                            </w:rPr>
                            <w:t>Descemet’s Membrane</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5F0B1" id="_x0000_t202" coordsize="21600,21600" o:spt="202" path="m,l,21600r21600,l21600,xe">
              <v:stroke joinstyle="miter"/>
              <v:path gradientshapeok="t" o:connecttype="rect"/>
            </v:shapetype>
            <v:shape id="Text Box 1" o:spid="_x0000_s1026" type="#_x0000_t202" style="position:absolute;left:0;text-align:left;margin-left:64.45pt;margin-top:11.15pt;width:343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" fillcolor="white [3201]" stroked="f" strokeweight=".5pt">
              <v:textbo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D52860">
                      <w:rPr>
                        <w:rFonts w:ascii="Arial" w:hAnsi="Arial" w:cs="Arial"/>
                        <w:b/>
                        <w:sz w:val="28"/>
                        <w:szCs w:val="28"/>
                      </w:rPr>
                      <w:t>Grossing</w:t>
                    </w:r>
                  </w:p>
                  <w:p w:rsidR="00446221" w:rsidRPr="00E872E3" w:rsidRDefault="00D52860" w:rsidP="007D0814">
                    <w:pPr>
                      <w:jc w:val="center"/>
                      <w:rPr>
                        <w:rFonts w:ascii="Arial" w:hAnsi="Arial" w:cs="Arial"/>
                        <w:sz w:val="28"/>
                        <w:szCs w:val="28"/>
                      </w:rPr>
                    </w:pPr>
                    <w:r>
                      <w:rPr>
                        <w:rFonts w:ascii="Arial" w:hAnsi="Arial" w:cs="Arial"/>
                        <w:sz w:val="28"/>
                        <w:szCs w:val="28"/>
                      </w:rPr>
                      <w:t>Descemet’s Membrane</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v:textbox>
            </v:shape>
          </w:pict>
        </mc:Fallback>
      </mc:AlternateContent>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446221" w:rsidP="00E872E3">
    <w:pPr>
      <w:pStyle w:val="Header"/>
      <w:tabs>
        <w:tab w:val="clear" w:pos="4680"/>
        <w:tab w:val="left" w:pos="1719"/>
        <w:tab w:val="left" w:pos="2948"/>
        <w:tab w:val="left" w:pos="7091"/>
        <w:tab w:val="left" w:pos="9360"/>
      </w:tabs>
      <w:ind w:left="-1260"/>
      <w:rPr>
        <w:rFonts w:ascii="Arial" w:hAnsi="Arial" w:cs="Arial"/>
        <w:sz w:val="28"/>
      </w:rPr>
    </w:pPr>
    <w:r>
      <w:tab/>
    </w:r>
    <w:r w:rsidR="00E872E3">
      <w:tab/>
    </w:r>
    <w:r w:rsidR="00E872E3">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6E3E7B">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6E3E7B">
      <w:rPr>
        <w:rFonts w:ascii="Arial" w:hAnsi="Arial" w:cs="Arial"/>
        <w:noProof/>
        <w:sz w:val="28"/>
      </w:rPr>
      <w:t>3</w:t>
    </w:r>
    <w:r w:rsidR="00E872E3" w:rsidRPr="00E872E3">
      <w:rPr>
        <w:rFonts w:ascii="Arial" w:hAnsi="Arial" w:cs="Arial"/>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6145"/>
    <w:multiLevelType w:val="hybridMultilevel"/>
    <w:tmpl w:val="2968DD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2C5298"/>
    <w:multiLevelType w:val="hybridMultilevel"/>
    <w:tmpl w:val="61520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997357"/>
    <w:multiLevelType w:val="hybridMultilevel"/>
    <w:tmpl w:val="3E3C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C27165"/>
    <w:multiLevelType w:val="hybridMultilevel"/>
    <w:tmpl w:val="1B18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860"/>
    <w:rsid w:val="000850CB"/>
    <w:rsid w:val="000B3EC7"/>
    <w:rsid w:val="000D6344"/>
    <w:rsid w:val="001175C2"/>
    <w:rsid w:val="00171E4F"/>
    <w:rsid w:val="00283BF5"/>
    <w:rsid w:val="002B1A2D"/>
    <w:rsid w:val="00301DAA"/>
    <w:rsid w:val="00321CC5"/>
    <w:rsid w:val="003C20D1"/>
    <w:rsid w:val="003C25FB"/>
    <w:rsid w:val="00416BBE"/>
    <w:rsid w:val="00446221"/>
    <w:rsid w:val="00551728"/>
    <w:rsid w:val="00665E28"/>
    <w:rsid w:val="0067189A"/>
    <w:rsid w:val="006E3E7B"/>
    <w:rsid w:val="00783089"/>
    <w:rsid w:val="007B25FF"/>
    <w:rsid w:val="007C07AC"/>
    <w:rsid w:val="007D0814"/>
    <w:rsid w:val="00811CEE"/>
    <w:rsid w:val="00840125"/>
    <w:rsid w:val="008A43BF"/>
    <w:rsid w:val="008A55B9"/>
    <w:rsid w:val="008D351E"/>
    <w:rsid w:val="008E6C85"/>
    <w:rsid w:val="00950234"/>
    <w:rsid w:val="00955374"/>
    <w:rsid w:val="0096388F"/>
    <w:rsid w:val="009F442C"/>
    <w:rsid w:val="009F5470"/>
    <w:rsid w:val="00A51447"/>
    <w:rsid w:val="00AE367E"/>
    <w:rsid w:val="00B013D3"/>
    <w:rsid w:val="00B50DE6"/>
    <w:rsid w:val="00B612BD"/>
    <w:rsid w:val="00B62B1D"/>
    <w:rsid w:val="00B90A51"/>
    <w:rsid w:val="00BA4C99"/>
    <w:rsid w:val="00BA588D"/>
    <w:rsid w:val="00BB291C"/>
    <w:rsid w:val="00BE30D9"/>
    <w:rsid w:val="00BF1046"/>
    <w:rsid w:val="00C75E47"/>
    <w:rsid w:val="00C84ED3"/>
    <w:rsid w:val="00D357D6"/>
    <w:rsid w:val="00D4158B"/>
    <w:rsid w:val="00D52860"/>
    <w:rsid w:val="00D81746"/>
    <w:rsid w:val="00DA6CC9"/>
    <w:rsid w:val="00E03C5B"/>
    <w:rsid w:val="00E05C0F"/>
    <w:rsid w:val="00E32F71"/>
    <w:rsid w:val="00E47039"/>
    <w:rsid w:val="00E872E3"/>
    <w:rsid w:val="00E91223"/>
    <w:rsid w:val="00EC11C3"/>
    <w:rsid w:val="00ED4620"/>
    <w:rsid w:val="00F23896"/>
    <w:rsid w:val="00F30EE3"/>
    <w:rsid w:val="00F46664"/>
    <w:rsid w:val="00F96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9FE3E7"/>
  <w15:docId w15:val="{97E088C1-89EA-4562-8375-7618E232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BB291C"/>
    <w:pPr>
      <w:ind w:left="720"/>
      <w:contextualSpacing/>
    </w:pPr>
  </w:style>
  <w:style w:type="paragraph" w:styleId="FootnoteText">
    <w:name w:val="footnote text"/>
    <w:basedOn w:val="Normal"/>
    <w:link w:val="FootnoteTextChar"/>
    <w:uiPriority w:val="99"/>
    <w:semiHidden/>
    <w:unhideWhenUsed/>
    <w:rsid w:val="00117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75C2"/>
    <w:rPr>
      <w:sz w:val="20"/>
      <w:szCs w:val="20"/>
    </w:rPr>
  </w:style>
  <w:style w:type="character" w:styleId="FootnoteReference">
    <w:name w:val="footnote reference"/>
    <w:basedOn w:val="DefaultParagraphFont"/>
    <w:uiPriority w:val="99"/>
    <w:semiHidden/>
    <w:unhideWhenUsed/>
    <w:rsid w:val="001175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abb\AppData\Local\Microsoft\Windows\Temporary%20Internet%20Files\Content.Outlook\VM8EWZPT\Procedure_port_template3%2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81D53-4805-439D-AE55-9A99D5EAE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Procedure_port_template3 0.dotx</Template>
  <TotalTime>82</TotalTime>
  <Pages>3</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Gabbeart, Matt</dc:creator>
  <cp:lastModifiedBy>Gabbeart, Matt</cp:lastModifiedBy>
  <cp:revision>10</cp:revision>
  <dcterms:created xsi:type="dcterms:W3CDTF">2015-04-07T15:04:00Z</dcterms:created>
  <dcterms:modified xsi:type="dcterms:W3CDTF">2017-01-26T15:33:00Z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vt:lpwstr>
  </property>
  <property fmtid="{D5CDD505-2E9C-101B-9397-08002B2CF9AE}" pid="3" name="MC_Number">
    <vt:lpwstr> </vt:lpwstr>
  </property>
  <property fmtid="{D5CDD505-2E9C-101B-9397-08002B2CF9AE}" pid="4" name="MC_Revision">
    <vt:lpwstr> </vt:lpwstr>
  </property>
  <property fmtid="{D5CDD505-2E9C-101B-9397-08002B2CF9AE}" pid="5" name="MC_Author">
    <vt:lpwstr> </vt:lpwstr>
  </property>
  <property fmtid="{D5CDD505-2E9C-101B-9397-08002B2CF9AE}" pid="6" name="MC_Owner">
    <vt:lpwstr> </vt:lpwstr>
  </property>
  <property fmtid="{D5CDD505-2E9C-101B-9397-08002B2CF9AE}" pid="7" name="MC_Notes">
    <vt:lpwstr> </vt:lpwstr>
  </property>
  <property fmtid="{D5CDD505-2E9C-101B-9397-08002B2CF9AE}" pid="8" name="MC_Vaults">
    <vt:lpwstr> </vt:lpwstr>
  </property>
  <property fmtid="{D5CDD505-2E9C-101B-9397-08002B2CF9AE}" pid="9" name="MC_Status">
    <vt:lpwstr> </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ies>
</file>